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Córdoba,</w:t>
      </w:r>
      <w:r>
        <w:t xml:space="preserve"> </w:t>
      </w:r>
      <w:r>
        <w:t xml:space="preserve">Argentina</w:t>
      </w:r>
    </w:p>
    <w:bookmarkStart w:id="25" w:name="X762435414caf2d4e1f94d4ec4846b6b7b011b0b"/>
    <w:p>
      <w:pPr>
        <w:pStyle w:val="Heading1"/>
      </w:pPr>
      <w:r>
        <w:t xml:space="preserve">Annotated Bibliography: UX/UI Design in Córdoba, Argentina</w:t>
      </w:r>
    </w:p>
    <w:p>
      <w:pPr>
        <w:pStyle w:val="FirstParagraph"/>
      </w:pPr>
      <w:r>
        <w:t xml:space="preserve">This annotated bibliography compiles essential resources for understanding the role, practices, and market dynamics of UX/UI designers within the specific context of Córdoba, Argentina. As a major technology hub in Latin America, Córdoba presents unique challenges and opportunities for digital product design. The selected sources address global design principles, local market behaviors, economic considerations, and professional development strategies relevant to designers operating in this region.</w:t>
      </w:r>
    </w:p>
    <w:bookmarkStart w:id="20" w:name="foundational-uxui-design-principles"/>
    <w:p>
      <w:pPr>
        <w:pStyle w:val="Heading2"/>
      </w:pPr>
      <w:r>
        <w:t xml:space="preserve">Foundational UX/UI Design Principles</w:t>
      </w:r>
    </w:p>
    <w:p>
      <w:pPr>
        <w:pStyle w:val="FirstParagraph"/>
      </w:pPr>
      <w:r>
        <w:t xml:space="preserve">Nielsen, J. (2023).</w:t>
      </w:r>
      <w:r>
        <w:t xml:space="preserve"> </w:t>
      </w:r>
      <w:r>
        <w:rPr>
          <w:iCs/>
          <w:i/>
        </w:rPr>
        <w:t xml:space="preserve">10 Usability Heuristics for User Interface Design</w:t>
      </w:r>
      <w:r>
        <w:t xml:space="preserve">. Nielsen Norman Group.</w:t>
      </w:r>
    </w:p>
    <w:p>
      <w:pPr>
        <w:pStyle w:val="BodyText"/>
      </w:pPr>
      <w:r>
        <w:t xml:space="preserve">This seminal article outlines ten fundamental principles for user interface design, including visibility of system status, match between system and the real world, and error prevention. Nielsen provides clear explanations and examples for each heuristic, making it a cornerstone resource for UX/UI designers worldwide.</w:t>
      </w:r>
    </w:p>
    <w:p>
      <w:pPr>
        <w:pStyle w:val="BodyText"/>
      </w:pPr>
      <w:r>
        <w:t xml:space="preserve">Highly authoritative and widely recognized in the design community. The heuristics are universally applicable but require cultural adaptation when applied to specific markets like Argentina.</w:t>
      </w:r>
    </w:p>
    <w:p>
      <w:pPr>
        <w:pStyle w:val="BodyText"/>
      </w:pPr>
      <w:r>
        <w:t xml:space="preserve">For UX/UI designers in Córdoba, this resource serves as a baseline for evaluating digital products. However, designers must consider local user expectations, such as mobile-first usage patterns prevalent in Argentina, when applying these heuristics.</w:t>
      </w:r>
    </w:p>
    <w:p>
      <w:pPr>
        <w:pStyle w:val="BodyText"/>
      </w:pPr>
      <w:r>
        <w:t xml:space="preserve">Krug, S. (2014).</w:t>
      </w:r>
      <w:r>
        <w:t xml:space="preserve"> </w:t>
      </w:r>
      <w:r>
        <w:rPr>
          <w:iCs/>
          <w:i/>
        </w:rPr>
        <w:t xml:space="preserve">Don't Make Me Think, Revisited: A Common Sense Approach to Web Usability</w:t>
      </w:r>
      <w:r>
        <w:t xml:space="preserve"> </w:t>
      </w:r>
      <w:r>
        <w:t xml:space="preserve">(3rd ed.). New Riders.</w:t>
      </w:r>
    </w:p>
    <w:p>
      <w:pPr>
        <w:pStyle w:val="BodyText"/>
      </w:pPr>
      <w:r>
        <w:t xml:space="preserve">Krug emphasizes the importance of intuitive web design, arguing that users should not have to think excessively to navigate a website. The book offers practical advice on simplifying interfaces, improving navigation, and reducing cognitive load.</w:t>
      </w:r>
    </w:p>
    <w:p>
      <w:pPr>
        <w:pStyle w:val="BodyText"/>
      </w:pPr>
      <w:r>
        <w:t xml:space="preserve">Accessible and practical, this book is ideal for both novice and experienced designers. Its principles are timeless and applicable across different technological contexts.</w:t>
      </w:r>
    </w:p>
    <w:p>
      <w:pPr>
        <w:pStyle w:val="BodyText"/>
      </w:pPr>
      <w:r>
        <w:t xml:space="preserve">In Córdoba, where internet connectivity can vary and users often rely on mobile devices with limited data plans, Krug's emphasis on simplicity and efficiency is particularly relevant. Designers can use these principles to create lightweight, user-friendly interfaces that perform well under local conditions.</w:t>
      </w:r>
    </w:p>
    <w:bookmarkEnd w:id="20"/>
    <w:bookmarkStart w:id="21" w:name="X121c8b8c6cd5b7d63bc42e48df789a19b23b744"/>
    <w:p>
      <w:pPr>
        <w:pStyle w:val="Heading2"/>
      </w:pPr>
      <w:r>
        <w:t xml:space="preserve">Local Market and User Behavior in Argentina</w:t>
      </w:r>
    </w:p>
    <w:p>
      <w:pPr>
        <w:pStyle w:val="FirstParagraph"/>
      </w:pPr>
      <w:r>
        <w:t xml:space="preserve">INDEC. (2023).</w:t>
      </w:r>
      <w:r>
        <w:t xml:space="preserve"> </w:t>
      </w:r>
      <w:r>
        <w:rPr>
          <w:iCs/>
          <w:i/>
        </w:rPr>
        <w:t xml:space="preserve">Encuesta sobre el Uso de Tecnologías de Información y Comunicación en los Hogares</w:t>
      </w:r>
      <w:r>
        <w:t xml:space="preserve">. Instituto Nacional de Estadística y Censos.</w:t>
      </w:r>
    </w:p>
    <w:p>
      <w:pPr>
        <w:pStyle w:val="BodyText"/>
      </w:pPr>
      <w:r>
        <w:t xml:space="preserve">This official survey by Argentina's national statistics institute provides comprehensive data on technology adoption, internet usage, and digital behaviors across the country, including regional breakdowns for provinces like Córdoba.</w:t>
      </w:r>
    </w:p>
    <w:p>
      <w:pPr>
        <w:pStyle w:val="BodyText"/>
      </w:pPr>
      <w:r>
        <w:t xml:space="preserve">As a government-published source, this data is highly reliable and up-to-date. It offers valuable insights into the digital landscape of Argentina, including smartphone penetration rates and preferred online activities.</w:t>
      </w:r>
    </w:p>
    <w:p>
      <w:pPr>
        <w:pStyle w:val="BodyText"/>
      </w:pPr>
      <w:r>
        <w:t xml:space="preserve">For UX/UI designers in Córdoba, this resource is critical for understanding the target audience. It reveals trends such as high mobile usage, preference for social media platforms, and growing e-commerce adoption, all of which inform design decisions for local digital products.</w:t>
      </w:r>
    </w:p>
    <w:p>
      <w:pPr>
        <w:pStyle w:val="BodyText"/>
      </w:pPr>
      <w:r>
        <w:t xml:space="preserve">Gómez, L. (2022).</w:t>
      </w:r>
      <w:r>
        <w:t xml:space="preserve"> </w:t>
      </w:r>
      <w:r>
        <w:rPr>
          <w:iCs/>
          <w:i/>
        </w:rPr>
        <w:t xml:space="preserve">Diseño UX/UI en Latinoamérica: Desafíos y Oportunidades</w:t>
      </w:r>
      <w:r>
        <w:t xml:space="preserve">. Revista de Diseño Digital.</w:t>
      </w:r>
    </w:p>
    <w:p>
      <w:pPr>
        <w:pStyle w:val="BodyText"/>
      </w:pPr>
      <w:r>
        <w:t xml:space="preserve">This article explores the unique challenges and opportunities faced by UX/UI designers in Latin America, including cultural nuances, economic constraints, and technological infrastructure limitations. It highlights case studies from countries like Argentina, Brazil, and Mexico.</w:t>
      </w:r>
    </w:p>
    <w:p>
      <w:pPr>
        <w:pStyle w:val="BodyText"/>
      </w:pPr>
      <w:r>
        <w:t xml:space="preserve">Well-researched and insightful, this article provides a regional perspective that is often missing from global design literature. It acknowledges the diversity within Latin America while identifying common themes.</w:t>
      </w:r>
    </w:p>
    <w:p>
      <w:pPr>
        <w:pStyle w:val="BodyText"/>
      </w:pPr>
      <w:r>
        <w:t xml:space="preserve">Designers in Córdoba can use this article to contextualize their work within the broader Latin American market. It emphasizes the importance of designing for low-bandwidth environments, multilingual interfaces, and culturally relevant content, all of which are pertinent to the local context.</w:t>
      </w:r>
    </w:p>
    <w:bookmarkEnd w:id="21"/>
    <w:bookmarkStart w:id="22" w:name="economic-and-professional-considerations"/>
    <w:p>
      <w:pPr>
        <w:pStyle w:val="Heading2"/>
      </w:pPr>
      <w:r>
        <w:t xml:space="preserve">Economic and Professional Considerations</w:t>
      </w:r>
    </w:p>
    <w:p>
      <w:pPr>
        <w:pStyle w:val="FirstParagraph"/>
      </w:pPr>
      <w:r>
        <w:t xml:space="preserve">Cámara de Comercio de Córdoba. (2023).</w:t>
      </w:r>
      <w:r>
        <w:t xml:space="preserve"> </w:t>
      </w:r>
      <w:r>
        <w:rPr>
          <w:iCs/>
          <w:i/>
        </w:rPr>
        <w:t xml:space="preserve">Informe sobre el Sector Tecnológico en Córdoba</w:t>
      </w:r>
      <w:r>
        <w:t xml:space="preserve">.</w:t>
      </w:r>
    </w:p>
    <w:p>
      <w:pPr>
        <w:pStyle w:val="BodyText"/>
      </w:pPr>
      <w:r>
        <w:t xml:space="preserve">This report provides an overview of the technology sector in Córdoba, including growth trends, key industries, and employment opportunities. It highlights the city's emergence as a tech hub in Argentina and Latin America.</w:t>
      </w:r>
    </w:p>
    <w:p>
      <w:pPr>
        <w:pStyle w:val="BodyText"/>
      </w:pPr>
      <w:r>
        <w:t xml:space="preserve">A credible source for understanding the local tech ecosystem. The report is data-driven and offers actionable insights for professionals and businesses operating in the region.</w:t>
      </w:r>
    </w:p>
    <w:p>
      <w:pPr>
        <w:pStyle w:val="BodyText"/>
      </w:pPr>
      <w:r>
        <w:t xml:space="preserve">For UX/UI designers in Córdoba, this report is valuable for identifying potential employers, understanding market demand, and networking opportunities. It also underscores the importance of aligning design skills with local industry needs, such as fintech, e-commerce, and government digital services.</w:t>
      </w:r>
    </w:p>
    <w:p>
      <w:pPr>
        <w:pStyle w:val="BodyText"/>
      </w:pPr>
      <w:r>
        <w:t xml:space="preserve">Freelancer.com. (2023).</w:t>
      </w:r>
      <w:r>
        <w:t xml:space="preserve"> </w:t>
      </w:r>
      <w:r>
        <w:rPr>
          <w:iCs/>
          <w:i/>
        </w:rPr>
        <w:t xml:space="preserve">Global Freelance Market Report: Insights for Latin America</w:t>
      </w:r>
      <w:r>
        <w:t xml:space="preserve">.</w:t>
      </w:r>
    </w:p>
    <w:p>
      <w:pPr>
        <w:pStyle w:val="BodyText"/>
      </w:pPr>
      <w:r>
        <w:t xml:space="preserve">This report analyzes the global freelance market, with a focus on trends affecting Latin American freelancers, including UX/UI designers. It covers topics such as pricing strategies, client acquisition, and remote work challenges.</w:t>
      </w:r>
    </w:p>
    <w:p>
      <w:pPr>
        <w:pStyle w:val="BodyText"/>
      </w:pPr>
      <w:r>
        <w:t xml:space="preserve">Comprehensive and data-rich, this report provides practical advice for freelancers navigating the global market. It acknowledges regional disparities and offers strategies for overcoming them.</w:t>
      </w:r>
    </w:p>
    <w:p>
      <w:pPr>
        <w:pStyle w:val="BodyText"/>
      </w:pPr>
      <w:r>
        <w:t xml:space="preserve">Many UX/UI designers in Córdoba work as freelancers or remote contractors. This report helps them understand how to position themselves competitively, set appropriate rates, and manage international clients while considering local economic factors like inflation and currency fluctuations.</w:t>
      </w:r>
    </w:p>
    <w:bookmarkEnd w:id="22"/>
    <w:bookmarkStart w:id="23" w:name="tools-and-methodologies"/>
    <w:p>
      <w:pPr>
        <w:pStyle w:val="Heading2"/>
      </w:pPr>
      <w:r>
        <w:t xml:space="preserve">Tools and Methodologies</w:t>
      </w:r>
    </w:p>
    <w:p>
      <w:pPr>
        <w:pStyle w:val="FirstParagraph"/>
      </w:pPr>
      <w:r>
        <w:t xml:space="preserve">Figma. (2023).</w:t>
      </w:r>
      <w:r>
        <w:t xml:space="preserve"> </w:t>
      </w:r>
      <w:r>
        <w:rPr>
          <w:iCs/>
          <w:i/>
        </w:rPr>
        <w:t xml:space="preserve">Figma for Teams: Collaboration and Design Systems</w:t>
      </w:r>
      <w:r>
        <w:t xml:space="preserve">. Figma Blog.</w:t>
      </w:r>
    </w:p>
    <w:p>
      <w:pPr>
        <w:pStyle w:val="BodyText"/>
      </w:pPr>
      <w:r>
        <w:t xml:space="preserve">This article discusses how Figma facilitates collaboration among design teams, particularly in remote and distributed settings. It highlights features like real-time editing, component libraries, and design system management.</w:t>
      </w:r>
    </w:p>
    <w:p>
      <w:pPr>
        <w:pStyle w:val="BodyText"/>
      </w:pPr>
      <w:r>
        <w:t xml:space="preserve">Authoritative and practical, this resource is directly relevant to designers using Figma, one of the most popular tools in the industry. It provides clear guidance on leveraging the platform for team-based projects.</w:t>
      </w:r>
    </w:p>
    <w:p>
      <w:pPr>
        <w:pStyle w:val="BodyText"/>
      </w:pPr>
      <w:r>
        <w:t xml:space="preserve">In Córdoba, where many design teams collaborate remotely or with international clients, Figma's collaborative features are invaluable. This article helps designers optimize their workflows and maintain consistency across projects, which is crucial for delivering high-quality UX/UI solutions.</w:t>
      </w:r>
    </w:p>
    <w:p>
      <w:pPr>
        <w:pStyle w:val="BodyText"/>
      </w:pPr>
      <w:r>
        <w:t xml:space="preserve">Olsen, D. (2021).</w:t>
      </w:r>
      <w:r>
        <w:t xml:space="preserve"> </w:t>
      </w:r>
      <w:r>
        <w:rPr>
          <w:iCs/>
          <w:i/>
        </w:rPr>
        <w:t xml:space="preserve">Designing for Accessibility: A Practical Guide</w:t>
      </w:r>
      <w:r>
        <w:t xml:space="preserve">. Smashing Magazine.</w:t>
      </w:r>
    </w:p>
    <w:p>
      <w:pPr>
        <w:pStyle w:val="BodyText"/>
      </w:pPr>
      <w:r>
        <w:t xml:space="preserve">This article provides a comprehensive overview of accessibility principles in UX/UI design, including WCAG guidelines, color contrast, keyboard navigation, and screen reader compatibility. It offers practical tips for making digital products inclusive.</w:t>
      </w:r>
    </w:p>
    <w:p>
      <w:pPr>
        <w:pStyle w:val="BodyText"/>
      </w:pPr>
      <w:r>
        <w:t xml:space="preserve">Well-written and actionable, this article is an excellent resource for designers seeking to improve the accessibility of their work. It balances technical details with user-centered perspectives.</w:t>
      </w:r>
    </w:p>
    <w:p>
      <w:pPr>
        <w:pStyle w:val="BodyText"/>
      </w:pPr>
      <w:r>
        <w:t xml:space="preserve">Accessibility is increasingly important in Argentina, where legal and social expectations are evolving. Designers in Córdoba can use this article to ensure their products are inclusive and compliant with emerging standards, thereby reaching a broader audience and enhancing user satisfaction.</w:t>
      </w:r>
    </w:p>
    <w:bookmarkEnd w:id="23"/>
    <w:bookmarkStart w:id="24" w:name="conclusion"/>
    <w:p>
      <w:pPr>
        <w:pStyle w:val="Heading2"/>
      </w:pPr>
      <w:r>
        <w:t xml:space="preserve">Conclusion</w:t>
      </w:r>
    </w:p>
    <w:p>
      <w:pPr>
        <w:pStyle w:val="FirstParagraph"/>
      </w:pPr>
      <w:r>
        <w:t xml:space="preserve">This annotated bibliography provides a curated selection of resources that are essential for UX/UI designers operating in Córdoba, Argentina. By combining global best practices with local insights, these sources equip designers to create effective, culturally relevant, and economically viable digital products. As the tech sector in Córdoba continues to grow, staying informed through such resources will be crucial for professional success and innovation.</w:t>
      </w:r>
    </w:p>
    <w:p>
      <w:pPr>
        <w:pStyle w:val="BodyText"/>
      </w:pPr>
      <w:r>
        <w:t xml:space="preserve">Document prepared for UX/UI professionals in Córdoba, Argentina. Last updated: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Córdoba, Argentina</dc:title>
  <dc:creator/>
  <dc:language>en</dc:language>
  <cp:keywords/>
  <dcterms:created xsi:type="dcterms:W3CDTF">2026-08-07T06:12:24Z</dcterms:created>
  <dcterms:modified xsi:type="dcterms:W3CDTF">2026-08-07T06:12:24Z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