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Brussels,</w:t>
      </w:r>
      <w:r>
        <w:t xml:space="preserve"> </w:t>
      </w:r>
      <w:r>
        <w:t xml:space="preserve">Belgium</w:t>
      </w:r>
    </w:p>
    <w:bookmarkStart w:id="24" w:name="X04aa529c7198e3605e9bc661e224b5419741080"/>
    <w:p>
      <w:pPr>
        <w:pStyle w:val="Heading1"/>
      </w:pPr>
      <w:r>
        <w:t xml:space="preserve">Annotated Bibliography: UX/UI Design in Brussels, Belgium</w:t>
      </w:r>
    </w:p>
    <w:p>
      <w:pPr>
        <w:pStyle w:val="FirstParagraph"/>
      </w:pPr>
      <w:r>
        <w:t xml:space="preserve">This annotated bibliography compiles essential resources regarding User Experience (UX) and User Interface (UI) design, specifically contextualized for the professional landscape of Brussels, Belgium. As the capital of the European Union and a burgeoning tech hub, Brussels presents a unique environment for UX/UI designers. This collection addresses the intersection of international design standards, multilingual requirements, and the specific regulatory frameworks governing digital accessibility and data privacy within the Belgian market.</w:t>
      </w:r>
    </w:p>
    <w:bookmarkStart w:id="20" w:name="Xd1db3269bf5f5d2c187f3f6d9758ee17da0cebe"/>
    <w:p>
      <w:pPr>
        <w:pStyle w:val="Heading2"/>
      </w:pPr>
      <w:r>
        <w:t xml:space="preserve">Introduction to the Brussels Design Landscape</w:t>
      </w:r>
    </w:p>
    <w:p>
      <w:pPr>
        <w:pStyle w:val="FirstParagraph"/>
      </w:pPr>
      <w:r>
        <w:t xml:space="preserve">European Commission. (2023).</w:t>
      </w:r>
      <w:r>
        <w:t xml:space="preserve"> </w:t>
      </w:r>
      <w:r>
        <w:rPr>
          <w:iCs/>
          <w:i/>
        </w:rPr>
        <w:t xml:space="preserve">EU Digital Decade: Policy Programme 2030</w:t>
      </w:r>
      <w:r>
        <w:t xml:space="preserve">. Publications Office of the European Union.</w:t>
      </w:r>
    </w:p>
    <w:p>
      <w:pPr>
        <w:pStyle w:val="BodyText"/>
      </w:pPr>
      <w:r>
        <w:t xml:space="preserve">This policy document is critical for any UX/UI designer operating in Brussels. As the seat of the EU, Brussels is heavily influenced by directives such as the European Accessibility Act (EAA). This resource outlines the strategic goals for digital transformation across member states. For a designer in Brussels, understanding these mandates is not optional; it is a prerequisite for designing compliant public sector and B2B interfaces. The document emphasizes the need for inclusive design, which directly impacts how UI components must be structured to meet WCAG standards mandated by Belgian law.</w:t>
      </w:r>
    </w:p>
    <w:p>
      <w:pPr>
        <w:pStyle w:val="BodyText"/>
      </w:pPr>
      <w:r>
        <w:t xml:space="preserve">Brussels Economy &amp; Employment (Brupar). (2022).</w:t>
      </w:r>
      <w:r>
        <w:t xml:space="preserve"> </w:t>
      </w:r>
      <w:r>
        <w:rPr>
          <w:iCs/>
          <w:i/>
        </w:rPr>
        <w:t xml:space="preserve">The Brussels Tech Ecosystem Report</w:t>
      </w:r>
      <w:r>
        <w:t xml:space="preserve">. City of Brussels.</w:t>
      </w:r>
    </w:p>
    <w:p>
      <w:pPr>
        <w:pStyle w:val="BodyText"/>
      </w:pPr>
      <w:r>
        <w:t xml:space="preserve">This report provides a comprehensive overview of the startup and tech environment in Brussels. For UX/UI designers, it highlights the demand for digital skills within the region's growing fintech and health-tech sectors. The document details the collaborative nature of the Brussels ecosystem, suggesting that designers must be adept at working in agile, cross-functional teams. It serves as a market analysis tool, helping designers understand the local economic drivers that influence user needs and business requirements in the capital.</w:t>
      </w:r>
    </w:p>
    <w:bookmarkEnd w:id="20"/>
    <w:bookmarkStart w:id="21" w:name="core-uxui-methodologies-and-standards"/>
    <w:p>
      <w:pPr>
        <w:pStyle w:val="Heading2"/>
      </w:pPr>
      <w:r>
        <w:t xml:space="preserve">Core UX/UI Methodologies and Standards</w:t>
      </w:r>
    </w:p>
    <w:p>
      <w:pPr>
        <w:pStyle w:val="FirstParagraph"/>
      </w:pPr>
      <w:r>
        <w:t xml:space="preserve">Nielsen, J., &amp; Loranger, H. (2020).</w:t>
      </w:r>
      <w:r>
        <w:t xml:space="preserve"> </w:t>
      </w:r>
      <w:r>
        <w:rPr>
          <w:iCs/>
          <w:i/>
        </w:rPr>
        <w:t xml:space="preserve">Prioritizing Web Usability</w:t>
      </w:r>
      <w:r>
        <w:t xml:space="preserve"> </w:t>
      </w:r>
      <w:r>
        <w:t xml:space="preserve">(2nd ed.). New Riders.</w:t>
      </w:r>
    </w:p>
    <w:p>
      <w:pPr>
        <w:pStyle w:val="BodyText"/>
      </w:pPr>
      <w:r>
        <w:t xml:space="preserve">While a global standard, this text is foundational for UX/UI designers in Brussels who often serve international clients. Nielsen’s heuristics provide a universal language for usability evaluation. In the context of Brussels, where designers frequently bridge the gap between local Belgian users and global stakeholders, this book offers the methodological rigor required to justify design decisions. It is particularly relevant for optimizing information architecture in complex, multilingual web applications common in the EU capital.</w:t>
      </w:r>
    </w:p>
    <w:p>
      <w:pPr>
        <w:pStyle w:val="BodyText"/>
      </w:pPr>
      <w:r>
        <w:t xml:space="preserve">W3C. (2023).</w:t>
      </w:r>
      <w:r>
        <w:t xml:space="preserve"> </w:t>
      </w:r>
      <w:r>
        <w:rPr>
          <w:iCs/>
          <w:i/>
        </w:rPr>
        <w:t xml:space="preserve">Web Content Accessibility Guidelines (WCAG) 2.2</w:t>
      </w:r>
      <w:r>
        <w:t xml:space="preserve">. World Wide Web Consortium.</w:t>
      </w:r>
    </w:p>
    <w:p>
      <w:pPr>
        <w:pStyle w:val="BodyText"/>
      </w:pPr>
      <w:r>
        <w:t xml:space="preserve">This technical specification is the gold standard for web accessibility. In Belgium, the "Law of 23 May 2019 on the accessibility of websites and mobile applications of public bodies" mandates compliance with WCAG 2.1 AA standards. For a UX/UI designer in Brussels, this document is a legal reference as much as a design guide. It dictates how contrast, keyboard navigation, and screen reader compatibility must be implemented. Mastery of these guidelines is essential for securing contracts with Belgian government agencies and EU institutions based in the city.</w:t>
      </w:r>
    </w:p>
    <w:bookmarkEnd w:id="21"/>
    <w:bookmarkStart w:id="22" w:name="localization-and-multilingual-design"/>
    <w:p>
      <w:pPr>
        <w:pStyle w:val="Heading2"/>
      </w:pPr>
      <w:r>
        <w:t xml:space="preserve">Localization and Multilingual Design</w:t>
      </w:r>
    </w:p>
    <w:p>
      <w:pPr>
        <w:pStyle w:val="FirstParagraph"/>
      </w:pPr>
      <w:r>
        <w:t xml:space="preserve">Schouten, B., &amp; Blommaert, J. (2021).</w:t>
      </w:r>
      <w:r>
        <w:t xml:space="preserve"> </w:t>
      </w:r>
      <w:r>
        <w:rPr>
          <w:iCs/>
          <w:i/>
        </w:rPr>
        <w:t xml:space="preserve">Language and Superdiversity in Brussels</w:t>
      </w:r>
      <w:r>
        <w:t xml:space="preserve">. Journal of Multilingual and Multicultural Development.</w:t>
      </w:r>
    </w:p>
    <w:p>
      <w:pPr>
        <w:pStyle w:val="BodyText"/>
      </w:pPr>
      <w:r>
        <w:t xml:space="preserve">Brussels is one of the most linguistically diverse cities in the world. This academic article explores the complex linguistic landscape of the region. For UX/UI designers, this is crucial for understanding the nuances of localization versus translation. Designing for Brussels requires accommodating not just French and Dutch, but also English and numerous other languages. This resource informs the design of flexible UI layouts that can handle variable text lengths and diverse cultural symbols, ensuring that digital products resonate with the superdiverse user base of the Brussels-Capital Region.</w:t>
      </w:r>
    </w:p>
    <w:p>
      <w:pPr>
        <w:pStyle w:val="BodyText"/>
      </w:pPr>
      <w:r>
        <w:t xml:space="preserve">ISO. (2021).</w:t>
      </w:r>
      <w:r>
        <w:t xml:space="preserve"> </w:t>
      </w:r>
      <w:r>
        <w:rPr>
          <w:iCs/>
          <w:i/>
        </w:rPr>
        <w:t xml:space="preserve">ISO 9241-210: Ergonomics of Human-System Interaction — Part 210: Human-Centred Design for Interactive Systems</w:t>
      </w:r>
      <w:r>
        <w:t xml:space="preserve">. International Organization for Standardization.</w:t>
      </w:r>
    </w:p>
    <w:p>
      <w:pPr>
        <w:pStyle w:val="BodyText"/>
      </w:pPr>
      <w:r>
        <w:t xml:space="preserve">This international standard defines human-centred design processes. In the professional context of Brussels, where many designers work for multinational corporations or consultancies, ISO 9241-210 provides a structured framework for user research and testing. It is particularly valuable when designing for cross-border audiences within the EU. The standard emphasizes iterative design and user involvement, which aligns with the rigorous quality expectations of the Brussels business environment.</w:t>
      </w:r>
    </w:p>
    <w:bookmarkEnd w:id="22"/>
    <w:bookmarkStart w:id="23" w:name="legal-and-ethical-considerations"/>
    <w:p>
      <w:pPr>
        <w:pStyle w:val="Heading2"/>
      </w:pPr>
      <w:r>
        <w:t xml:space="preserve">Legal and Ethical Considerations</w:t>
      </w:r>
    </w:p>
    <w:p>
      <w:pPr>
        <w:pStyle w:val="FirstParagraph"/>
      </w:pPr>
      <w:r>
        <w:t xml:space="preserve">European Data Protection Board (EDPB). (2022).</w:t>
      </w:r>
      <w:r>
        <w:t xml:space="preserve"> </w:t>
      </w:r>
      <w:r>
        <w:rPr>
          <w:iCs/>
          <w:i/>
        </w:rPr>
        <w:t xml:space="preserve">Guidelines on Data Protection by Design and by Default</w:t>
      </w:r>
      <w:r>
        <w:t xml:space="preserve">.</w:t>
      </w:r>
    </w:p>
    <w:p>
      <w:pPr>
        <w:pStyle w:val="BodyText"/>
      </w:pPr>
      <w:r>
        <w:t xml:space="preserve">Privacy is a paramount concern in EU design. This document interprets the General Data Protection Regulation (GDPR), which is strictly enforced in Belgium. For UX/UI designers, this resource is vital for creating interfaces that respect user privacy. It guides the design of consent mechanisms, data collection forms, and privacy settings. A designer in Brussels must integrate these principles into the UI to avoid legal pitfalls and to build trust with users who are increasingly privacy-conscious.</w:t>
      </w:r>
    </w:p>
    <w:p>
      <w:pPr>
        <w:pStyle w:val="BodyText"/>
      </w:pPr>
      <w:r>
        <w:t xml:space="preserve">Belgian Institute for Postal Services and Electronic Communications (BIPT). (2023).</w:t>
      </w:r>
      <w:r>
        <w:t xml:space="preserve"> </w:t>
      </w:r>
      <w:r>
        <w:rPr>
          <w:iCs/>
          <w:i/>
        </w:rPr>
        <w:t xml:space="preserve">Accessibility Requirements for Digital Services</w:t>
      </w:r>
      <w:r>
        <w:t xml:space="preserve">.</w:t>
      </w:r>
    </w:p>
    <w:p>
      <w:pPr>
        <w:pStyle w:val="BodyText"/>
      </w:pPr>
      <w:r>
        <w:t xml:space="preserve">This regulatory document provides specific guidance on how Belgian public entities must implement accessibility standards. It complements the WCAG guidelines by offering local context and enforcement details. For UX/UI designers working on projects for Belgian municipalities or federal services, this document is an essential checklist. It clarifies the technical and procedural requirements for ensuring that digital services are accessible to all citizens, including those with disabilities, within the Belgian legal framework.</w:t>
      </w:r>
    </w:p>
    <w:p>
      <w:pPr>
        <w:pStyle w:val="BodyText"/>
      </w:pPr>
      <w:r>
        <w:t xml:space="preserve">Document generated for educational and professional reference purposes regarding UX/UI Design in Brussels, Belgium.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Brussels, Belgium</dc:title>
  <dc:creator/>
  <dc:language>en</dc:language>
  <cp:keywords/>
  <dcterms:created xsi:type="dcterms:W3CDTF">2026-08-06T22:42:54Z</dcterms:created>
  <dcterms:modified xsi:type="dcterms:W3CDTF">2026-08-06T22:42:54Z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