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1591e974dbff93bf190fed2b54b417bf6aafe3e"/>
    <w:p>
      <w:pPr>
        <w:pStyle w:val="Heading1"/>
      </w:pPr>
      <w:r>
        <w:t xml:space="preserve">Annotated Bibliography: UX/UI Design in São Paulo, Brazil</w:t>
      </w:r>
    </w:p>
    <w:p>
      <w:pPr>
        <w:pStyle w:val="FirstParagraph"/>
      </w:pPr>
      <w:r>
        <w:rPr>
          <w:bCs/>
          <w:b/>
        </w:rPr>
        <w:t xml:space="preserve">Subject:</w:t>
      </w:r>
      <w:r>
        <w:t xml:space="preserve"> </w:t>
      </w:r>
      <w:r>
        <w:t xml:space="preserve">User Experience and User Interface Design</w:t>
      </w:r>
      <w:r>
        <w:br/>
      </w:r>
      <w:r>
        <w:rPr>
          <w:bCs/>
          <w:b/>
        </w:rPr>
        <w:t xml:space="preserve">Context:</w:t>
      </w:r>
      <w:r>
        <w:t xml:space="preserve"> </w:t>
      </w:r>
      <w:r>
        <w:t xml:space="preserve">The Digital Ecosystem of São Paulo, Brazil</w:t>
      </w:r>
      <w:r>
        <w:br/>
      </w:r>
      <w:r>
        <w:rPr>
          <w:bCs/>
          <w:b/>
        </w:rPr>
        <w:t xml:space="preserve">Language:</w:t>
      </w:r>
      <w:r>
        <w:t xml:space="preserve"> </w:t>
      </w:r>
      <w:r>
        <w:t xml:space="preserve">English</w:t>
      </w:r>
    </w:p>
    <w:bookmarkEnd w:id="20"/>
    <w:p>
      <w:pPr>
        <w:pStyle w:val="BodyText"/>
      </w:pPr>
      <w:r>
        <w:t xml:space="preserve">This annotated bibliography compiles essential resources for understanding the role of the UX/UI Designer within the specific context of São Paulo, Brazil. As the economic and technological hub of Latin America, São Paulo presents a unique landscape characterized by a rapid fintech boom, a diverse demographic, and a growing startup culture. The selected texts below explore global design principles while highlighting their application to the Brazilian market, local user behaviors, and the professional realities of working in the city's tech sector.</w:t>
      </w:r>
    </w:p>
    <w:bookmarkStart w:id="21" w:name="foundational-uxui-theory"/>
    <w:p>
      <w:pPr>
        <w:pStyle w:val="Heading2"/>
      </w:pPr>
      <w:r>
        <w:t xml:space="preserve">Foundational UX/UI Theory</w:t>
      </w:r>
    </w:p>
    <w:p>
      <w:pPr>
        <w:pStyle w:val="FirstParagraph"/>
      </w:pPr>
      <w:r>
        <w:t xml:space="preserve"> </w:t>
      </w:r>
      <w:r>
        <w:t xml:space="preserve">Norman, D. A. (2013).</w:t>
      </w:r>
      <w:r>
        <w:t xml:space="preserve"> </w:t>
      </w:r>
      <w:r>
        <w:rPr>
          <w:iCs/>
          <w:i/>
        </w:rPr>
        <w:t xml:space="preserve">The Design of Everyday Things</w:t>
      </w:r>
      <w:r>
        <w:t xml:space="preserve"> </w:t>
      </w:r>
      <w:r>
        <w:t xml:space="preserve">(Revised and Expanded Edition). Basic Books.</w:t>
      </w:r>
      <w:r>
        <w:t xml:space="preserve"> </w:t>
      </w:r>
    </w:p>
    <w:p>
      <w:pPr>
        <w:pStyle w:val="BodyText"/>
      </w:pPr>
      <w:r>
        <w:t xml:space="preserve">Don Norman’s seminal work remains the cornerstone of UX theory. For a UX/UI Designer in São Paulo, this text is crucial for understanding the fundamental psychology of user interaction. While the examples are global, the principles of visibility, feedback, and mapping are directly applicable to designing for the Brazilian user, who often navigates complex digital services. This book provides the theoretical vocabulary necessary for designers in São Paulo to advocate for usability in high-pressure corporate environments.</w:t>
      </w:r>
    </w:p>
    <w:p>
      <w:pPr>
        <w:pStyle w:val="BodyText"/>
      </w:pPr>
      <w:r>
        <w:t xml:space="preserve"> </w:t>
      </w:r>
      <w:r>
        <w:t xml:space="preserve">Krug, S. (2014).</w:t>
      </w:r>
      <w:r>
        <w:t xml:space="preserve"> </w:t>
      </w:r>
      <w:r>
        <w:rPr>
          <w:iCs/>
          <w:i/>
        </w:rPr>
        <w:t xml:space="preserve">Don't Make Me Think, Revisited: A Common Sense Approach to Web Usability</w:t>
      </w:r>
      <w:r>
        <w:t xml:space="preserve">. New Riders.</w:t>
      </w:r>
      <w:r>
        <w:t xml:space="preserve"> </w:t>
      </w:r>
    </w:p>
    <w:p>
      <w:pPr>
        <w:pStyle w:val="BodyText"/>
      </w:pPr>
      <w:r>
        <w:t xml:space="preserve">Steve Krug’s guide is essential for UI designers working on web and mobile platforms in Brazil. Given the high mobile penetration rate in São Paulo, where users often access services via smartphones with varying data speeds, Krug’s emphasis on simplicity and intuitive navigation is vital. This resource helps designers create interfaces that reduce cognitive load, a critical factor when designing for a market where digital literacy varies significantly across different socioeconomic groups.</w:t>
      </w:r>
    </w:p>
    <w:bookmarkEnd w:id="21"/>
    <w:bookmarkStart w:id="22" w:name="X53c9b41ea119683a7b20e469887058c2b0bfca7"/>
    <w:p>
      <w:pPr>
        <w:pStyle w:val="Heading2"/>
      </w:pPr>
      <w:r>
        <w:t xml:space="preserve">Design for the Brazilian and Latin American Context</w:t>
      </w:r>
    </w:p>
    <w:p>
      <w:pPr>
        <w:pStyle w:val="FirstParagraph"/>
      </w:pPr>
      <w:r>
        <w:t xml:space="preserve"> </w:t>
      </w:r>
      <w:r>
        <w:t xml:space="preserve">Nielsen Norman Group. (2021).</w:t>
      </w:r>
      <w:r>
        <w:t xml:space="preserve"> </w:t>
      </w:r>
      <w:r>
        <w:rPr>
          <w:iCs/>
          <w:i/>
        </w:rPr>
        <w:t xml:space="preserve">Designing for Emerging Markets: Insights from Latin America</w:t>
      </w:r>
      <w:r>
        <w:t xml:space="preserve">. NN/g.</w:t>
      </w:r>
      <w:r>
        <w:t xml:space="preserve"> </w:t>
      </w:r>
    </w:p>
    <w:p>
      <w:pPr>
        <w:pStyle w:val="BodyText"/>
      </w:pPr>
      <w:r>
        <w:t xml:space="preserve">This report offers specific insights into the digital behaviors of users in Latin America, with a focus on Brazil. It highlights the importance of mobile-first design, the reliance on WhatsApp for communication, and the need for lightweight applications. For a UX/UI Designer in São Paulo, this data is indispensable for creating products that resonate with the local population, ensuring that interfaces are optimized for the specific connectivity and device constraints common in the region.</w:t>
      </w:r>
    </w:p>
    <w:p>
      <w:pPr>
        <w:pStyle w:val="BodyText"/>
      </w:pPr>
      <w:r>
        <w:t xml:space="preserve"> </w:t>
      </w:r>
      <w:r>
        <w:t xml:space="preserve">Silva, M. L., &amp; Oliveira, R. (2020).</w:t>
      </w:r>
      <w:r>
        <w:t xml:space="preserve"> </w:t>
      </w:r>
      <w:r>
        <w:rPr>
          <w:iCs/>
          <w:i/>
        </w:rPr>
        <w:t xml:space="preserve">Cultura e Design Digital no Brasil: Desafios e Oportunidades</w:t>
      </w:r>
      <w:r>
        <w:t xml:space="preserve">. Editora Blucher.</w:t>
      </w:r>
      <w:r>
        <w:t xml:space="preserve"> </w:t>
      </w:r>
    </w:p>
    <w:p>
      <w:pPr>
        <w:pStyle w:val="BodyText"/>
      </w:pPr>
      <w:r>
        <w:t xml:space="preserve">Although originally published in Portuguese, this text is critical for understanding the cultural nuances that influence UX in Brazil. It discusses how Brazilian social norms, such as high-context communication and a preference for personal interaction, impact digital design. For designers in São Paulo, this book provides a framework for localizing global design patterns, ensuring that UI elements feel familiar and trustworthy to Brazilian users rather than foreign or impersonal.</w:t>
      </w:r>
    </w:p>
    <w:bookmarkEnd w:id="22"/>
    <w:bookmarkStart w:id="23" w:name="Xdde5844946a4ec47981701f562db9663bc33156"/>
    <w:p>
      <w:pPr>
        <w:pStyle w:val="Heading2"/>
      </w:pPr>
      <w:r>
        <w:t xml:space="preserve">The Fintech and Startup Ecosystem in São Paulo</w:t>
      </w:r>
    </w:p>
    <w:p>
      <w:pPr>
        <w:pStyle w:val="FirstParagraph"/>
      </w:pPr>
      <w:r>
        <w:t xml:space="preserve"> </w:t>
      </w:r>
      <w:r>
        <w:t xml:space="preserve">McKinsey &amp; Company. (2022).</w:t>
      </w:r>
      <w:r>
        <w:t xml:space="preserve"> </w:t>
      </w:r>
      <w:r>
        <w:rPr>
          <w:iCs/>
          <w:i/>
        </w:rPr>
        <w:t xml:space="preserve">Latin America’s Fintech Revolution: The Role of São Paulo</w:t>
      </w:r>
      <w:r>
        <w:t xml:space="preserve">. McKinsey Global Institute.</w:t>
      </w:r>
      <w:r>
        <w:t xml:space="preserve"> </w:t>
      </w:r>
    </w:p>
    <w:p>
      <w:pPr>
        <w:pStyle w:val="BodyText"/>
      </w:pPr>
      <w:r>
        <w:t xml:space="preserve">São Paulo is the undisputed fintech capital of Latin America. This report analyzes the rapid growth of financial technology in the city and the expectations of Brazilian consumers regarding digital banking and payments. For a UX/UI Designer, this document is a strategic resource. It underscores the need for designs that prioritize security, transparency, and speed, as these are the primary drivers of trust in the Brazilian fintech market.</w:t>
      </w:r>
    </w:p>
    <w:p>
      <w:pPr>
        <w:pStyle w:val="BodyText"/>
      </w:pPr>
      <w:r>
        <w:t xml:space="preserve"> </w:t>
      </w:r>
      <w:r>
        <w:t xml:space="preserve">Y Combinator. (2023).</w:t>
      </w:r>
      <w:r>
        <w:t xml:space="preserve"> </w:t>
      </w:r>
      <w:r>
        <w:rPr>
          <w:iCs/>
          <w:i/>
        </w:rPr>
        <w:t xml:space="preserve">How to Design for Emerging Markets: Lessons from Brazilian Startups</w:t>
      </w:r>
      <w:r>
        <w:t xml:space="preserve">. YC Blog.</w:t>
      </w:r>
      <w:r>
        <w:t xml:space="preserve"> </w:t>
      </w:r>
    </w:p>
    <w:p>
      <w:pPr>
        <w:pStyle w:val="BodyText"/>
      </w:pPr>
      <w:r>
        <w:t xml:space="preserve">This article aggregates lessons learned from startups that have successfully scaled in Brazil. It emphasizes the importance of designing for "super-app" behaviors and integrating multiple services into a single interface. For UX/UI professionals in São Paulo’s startup scene, this resource offers practical advice on balancing feature richness with usability, a common challenge in the city’s competitive tech environment.</w:t>
      </w:r>
    </w:p>
    <w:bookmarkEnd w:id="23"/>
    <w:bookmarkStart w:id="24" w:name="professional-practice-and-ethics"/>
    <w:p>
      <w:pPr>
        <w:pStyle w:val="Heading2"/>
      </w:pPr>
      <w:r>
        <w:t xml:space="preserve">Professional Practice and Ethics</w:t>
      </w:r>
    </w:p>
    <w:p>
      <w:pPr>
        <w:pStyle w:val="FirstParagraph"/>
      </w:pPr>
      <w:r>
        <w:t xml:space="preserve"> </w:t>
      </w:r>
      <w:r>
        <w:t xml:space="preserve">IxDA (Interaction Design Association). (2021).</w:t>
      </w:r>
      <w:r>
        <w:t xml:space="preserve"> </w:t>
      </w:r>
      <w:r>
        <w:rPr>
          <w:iCs/>
          <w:i/>
        </w:rPr>
        <w:t xml:space="preserve">Code of Ethics for Interaction Designers</w:t>
      </w:r>
      <w:r>
        <w:t xml:space="preserve">. IxDA.</w:t>
      </w:r>
      <w:r>
        <w:t xml:space="preserve"> </w:t>
      </w:r>
    </w:p>
    <w:p>
      <w:pPr>
        <w:pStyle w:val="BodyText"/>
      </w:pPr>
      <w:r>
        <w:t xml:space="preserve">As the digital landscape in São Paulo becomes more sophisticated, ethical considerations in UX/UI design are paramount. This code addresses issues such as dark patterns, data privacy, and accessibility. For designers working in Brazil, where data protection laws (LGPD) are increasingly enforced, this document serves as a guide for creating responsible and inclusive designs that respect user rights and foster long-term trust.</w:t>
      </w:r>
    </w:p>
    <w:p>
      <w:pPr>
        <w:pStyle w:val="BodyText"/>
      </w:pPr>
      <w:r>
        <w:t xml:space="preserve"> </w:t>
      </w:r>
      <w:r>
        <w:t xml:space="preserve">Brazilian Institute of Design (IBD). (2022).</w:t>
      </w:r>
      <w:r>
        <w:t xml:space="preserve"> </w:t>
      </w:r>
      <w:r>
        <w:rPr>
          <w:iCs/>
          <w:i/>
        </w:rPr>
        <w:t xml:space="preserve">O Perfil do Designer de Experiência no Mercado Paulista</w:t>
      </w:r>
      <w:r>
        <w:t xml:space="preserve">. IBD Research.</w:t>
      </w:r>
      <w:r>
        <w:t xml:space="preserve"> </w:t>
      </w:r>
    </w:p>
    <w:p>
      <w:pPr>
        <w:pStyle w:val="BodyText"/>
      </w:pPr>
      <w:r>
        <w:t xml:space="preserve">This market research report provides a snapshot of the UX/UI design job market in São Paulo. It details the required skill sets, salary expectations, and the growing demand for designers who can bridge the gap between business goals and user needs. For anyone seeking to work as a UX/UI Designer in the city, this resource offers valuable insights into career development and the professional standards expected by São Paulo’s leading tech companies.</w:t>
      </w:r>
    </w:p>
    <w:p>
      <w:pPr>
        <w:pStyle w:val="BodyText"/>
      </w:pPr>
      <w:r>
        <w:t xml:space="preserve">Document generated for educational and professional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São Paulo, Brazil</dc:title>
  <dc:creator/>
  <dc:language>en</dc:language>
  <cp:keywords/>
  <dcterms:created xsi:type="dcterms:W3CDTF">2026-08-07T06:35:37Z</dcterms:created>
  <dcterms:modified xsi:type="dcterms:W3CDTF">2026-08-07T06:35:37Z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