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Toronto,</w:t>
      </w:r>
      <w:r>
        <w:t xml:space="preserve"> </w:t>
      </w:r>
      <w:r>
        <w:t xml:space="preserve">Canada</w:t>
      </w:r>
    </w:p>
    <w:bookmarkStart w:id="25" w:name="Xfc0c7561803ad9004a3f2482c5eaede82704a59"/>
    <w:p>
      <w:pPr>
        <w:pStyle w:val="Heading1"/>
      </w:pPr>
      <w:r>
        <w:t xml:space="preserve">Annotated Bibliography: UX/UI Design in Toronto, Canada</w:t>
      </w:r>
    </w:p>
    <w:p>
      <w:pPr>
        <w:pStyle w:val="FirstParagraph"/>
      </w:pPr>
      <w:r>
        <w:t xml:space="preserve">This annotated bibliography compiles essential resources regarding the User Experience (UX) and User Interface (UI) design landscape within Toronto, Canada. As a global hub for technology and innovation, Toronto presents unique challenges and opportunities for UX/UI designers. The selected sources cover industry standards, local market dynamics, accessibility regulations specific to Ontario, and the cultural nuances of designing for a diverse Canadian population. These references are curated to assist professionals and students in understanding the specific requirements of the Toronto tech ecosystem.</w:t>
      </w:r>
    </w:p>
    <w:bookmarkStart w:id="20" w:name="industry-standards-and-methodologies"/>
    <w:p>
      <w:pPr>
        <w:pStyle w:val="Heading2"/>
      </w:pPr>
      <w:r>
        <w:t xml:space="preserve">Industry Standards and Methodologies</w:t>
      </w:r>
    </w:p>
    <w:p>
      <w:pPr>
        <w:pStyle w:val="FirstParagraph"/>
      </w:pPr>
      <w:r>
        <w:t xml:space="preserve">Nielsen, J., &amp; Molich, R. (1990). Heuristic Evaluation of User Interfaces. Proceedings of the SIGCHI Conference on Human Factors in Computing Systems.</w:t>
      </w:r>
    </w:p>
    <w:p>
      <w:pPr>
        <w:pStyle w:val="BodyText"/>
      </w:pPr>
      <w:r>
        <w:t xml:space="preserve">This seminal paper introduces the heuristic evaluation method, a cornerstone of UX research. For UX/UI designers operating in Toronto’s competitive tech sector, this methodology remains critical for rapid usability assessments. The document outlines ten usability heuristics that are universally applicable but particularly relevant in Toronto’s fast-paced startup environment, where iterative design is paramount. Understanding these principles allows designers to align their work with global standards while serving local clients who expect high-quality, intuitive digital products.</w:t>
      </w:r>
    </w:p>
    <w:p>
      <w:pPr>
        <w:pStyle w:val="BodyText"/>
      </w:pPr>
      <w:r>
        <w:t xml:space="preserve">Norman, D. A. (2013). The Design of Everyday Things (Revised and Expanded Edition). Basic Books.</w:t>
      </w:r>
    </w:p>
    <w:p>
      <w:pPr>
        <w:pStyle w:val="BodyText"/>
      </w:pPr>
      <w:r>
        <w:t xml:space="preserve">Don Norman’s work is foundational for any UX/UI designer. This text explores the psychology behind design, focusing on how users interact with objects and interfaces. In the context of Toronto, a city known for its diverse demographic and high density of digital natives, Norman’s concepts of affordances and signifiers are essential. Designers in Canada must create interfaces that are intuitive for a wide range of users, from tech-savvy youth in downtown Toronto to older adults in suburban areas. This book provides the theoretical framework necessary to achieve such inclusivity.</w:t>
      </w:r>
    </w:p>
    <w:bookmarkEnd w:id="20"/>
    <w:bookmarkStart w:id="21" w:name="X2c22548c26c5b471a8fe8258f46ac6570bf1ebf"/>
    <w:p>
      <w:pPr>
        <w:pStyle w:val="Heading2"/>
      </w:pPr>
      <w:r>
        <w:t xml:space="preserve">Local Market Dynamics and Professional Development</w:t>
      </w:r>
    </w:p>
    <w:p>
      <w:pPr>
        <w:pStyle w:val="FirstParagraph"/>
      </w:pPr>
      <w:r>
        <w:t xml:space="preserve">Toronto Region Board of Trade. (2023). The State of the Tech Sector in Toronto. Toronto Region Board of Trade Reports.</w:t>
      </w:r>
    </w:p>
    <w:p>
      <w:pPr>
        <w:pStyle w:val="BodyText"/>
      </w:pPr>
      <w:r>
        <w:t xml:space="preserve">This report provides a comprehensive overview of the technology industry in the Greater Toronto Area (GTA). It highlights the growth of UX/UI roles within major corporations and startups alike. For designers seeking employment or looking to understand market demands in Toronto, this document is invaluable. It details the skills most sought after by employers in Canada’s largest city, emphasizing the need for a blend of technical proficiency and soft skills. The report also discusses the impact of remote work on Toronto’s design community, offering insights into how the local job market has evolved.</w:t>
      </w:r>
    </w:p>
    <w:p>
      <w:pPr>
        <w:pStyle w:val="BodyText"/>
      </w:pPr>
      <w:r>
        <w:t xml:space="preserve">Interaction Design Association (IxDA) Toronto Chapter. (2024). Community Guidelines and Event Archives. IxDA Toronto Website.</w:t>
      </w:r>
    </w:p>
    <w:p>
      <w:pPr>
        <w:pStyle w:val="BodyText"/>
      </w:pPr>
      <w:r>
        <w:t xml:space="preserve">The IxDA Toronto Chapter is a vital resource for networking and professional growth. This online resource aggregates information about local meetups, workshops, and conferences focused on UX/UI design. Engaging with this community is crucial for designers in Toronto to stay updated on local trends and best practices. The archives provide case studies and talks from industry leaders working in Canada, offering practical advice on navigating the local job market and collaborating with cross-functional teams in Toronto’s dynamic tech ecosystem.</w:t>
      </w:r>
    </w:p>
    <w:bookmarkEnd w:id="21"/>
    <w:bookmarkStart w:id="22" w:name="X96aef7f31d104fc28d3c4ed61a626019f0c96ae"/>
    <w:p>
      <w:pPr>
        <w:pStyle w:val="Heading2"/>
      </w:pPr>
      <w:r>
        <w:t xml:space="preserve">Accessibility and Legal Compliance in Ontario</w:t>
      </w:r>
    </w:p>
    <w:p>
      <w:pPr>
        <w:pStyle w:val="FirstParagraph"/>
      </w:pPr>
      <w:r>
        <w:t xml:space="preserve">Government of Ontario. (2023). Accessibility for Ontarians with Disabilities Act (AODA) – Web Content Accessibility Guidelines (WCAG) 2.0 Level AA.</w:t>
      </w:r>
    </w:p>
    <w:p>
      <w:pPr>
        <w:pStyle w:val="BodyText"/>
      </w:pPr>
      <w:r>
        <w:t xml:space="preserve">This legal document outlines the accessibility standards that all digital products in Ontario must meet. For UX/UI designers in Toronto, compliance with the AODA is not optional but a legal requirement. The guidelines specify how websites and digital content should be designed to be accessible to people with disabilities. Understanding these regulations is crucial for designers to ensure their work is inclusive and legally compliant. This resource provides detailed criteria for color contrast, keyboard navigation, and screen reader compatibility, which are essential considerations for any project in Canada.</w:t>
      </w:r>
    </w:p>
    <w:p>
      <w:pPr>
        <w:pStyle w:val="BodyText"/>
      </w:pPr>
      <w:r>
        <w:t xml:space="preserve">World Wide Web Consortium (W3C). (2023). Web Content Accessibility Guidelines (WCAG) 2.1.</w:t>
      </w:r>
    </w:p>
    <w:p>
      <w:pPr>
        <w:pStyle w:val="BodyText"/>
      </w:pPr>
      <w:r>
        <w:t xml:space="preserve">While the AODA references WCAG 2.0, the W3C’s WCAG 2.1 guidelines offer updated and more comprehensive standards for web accessibility. For UX/UI designers in Toronto aiming for excellence, adhering to WCAG 2.1 is recommended. This document provides detailed techniques for making web content more accessible to people with disabilities. It covers a wide range of issues, including mobile accessibility and low vision, which are particularly relevant in a diverse and mobile-first market like Toronto. Implementing these guidelines ensures that designs are not only compliant but also inclusive and user-friendly.</w:t>
      </w:r>
    </w:p>
    <w:bookmarkEnd w:id="22"/>
    <w:bookmarkStart w:id="23" w:name="X3ac1e5fbd51064237cf4fb60b6d012f123e79f2"/>
    <w:p>
      <w:pPr>
        <w:pStyle w:val="Heading2"/>
      </w:pPr>
      <w:r>
        <w:t xml:space="preserve">Cultural Considerations and User Research</w:t>
      </w:r>
    </w:p>
    <w:p>
      <w:pPr>
        <w:pStyle w:val="FirstParagraph"/>
      </w:pPr>
      <w:r>
        <w:t xml:space="preserve">Statistics Canada. (2023). Census Profile: Toronto, City [Census subdivision], Ontario.</w:t>
      </w:r>
    </w:p>
    <w:p>
      <w:pPr>
        <w:pStyle w:val="BodyText"/>
      </w:pPr>
      <w:r>
        <w:t xml:space="preserve">Understanding the demographic makeup of Toronto is essential for effective UX/UI design. This census data provides detailed information about the population’s age, language, ethnicity, and socioeconomic status. For designers, this data is crucial for conducting user research and creating personas that accurately reflect the target audience. Toronto’s multicultural population means that designs must be culturally sensitive and inclusive. This resource helps designers tailor their user research strategies to account for the diverse needs and preferences of Toronto’s residents.</w:t>
      </w:r>
    </w:p>
    <w:p>
      <w:pPr>
        <w:pStyle w:val="BodyText"/>
      </w:pPr>
      <w:r>
        <w:t xml:space="preserve">Horton, S., &amp; Soloway, K. (2015). Content Strategy for the Web. New Riders.</w:t>
      </w:r>
    </w:p>
    <w:p>
      <w:pPr>
        <w:pStyle w:val="BodyText"/>
      </w:pPr>
      <w:r>
        <w:t xml:space="preserve">This book emphasizes the importance of content strategy in UX/UI design, particularly in multilingual and multicultural contexts. For designers in Toronto, where multiple languages are spoken, this resource is invaluable. It provides strategies for creating content that resonates with diverse audiences, including considerations for translation, localization, and cultural nuances. The book also discusses how to align content with business goals, which is essential for designers working with Toronto-based companies that operate in global markets. By applying these principles, designers can create more effective and engaging user experiences.</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UX/UI designers working in Toronto, Canada. From foundational design principles to local market insights and legal requirements, these sources offer a comprehensive overview of the field. By leveraging these resources, designers can create inclusive, compliant, and user-centered digital products that meet the unique needs of Toronto’s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Toronto, Canada</dc:title>
  <dc:creator/>
  <dc:language>en</dc:language>
  <cp:keywords/>
  <dcterms:created xsi:type="dcterms:W3CDTF">2026-08-07T09:47:40Z</dcterms:created>
  <dcterms:modified xsi:type="dcterms:W3CDTF">2026-08-07T09:47:40Z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