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Guangzhou,</w:t>
      </w:r>
      <w:r>
        <w:t xml:space="preserve"> </w:t>
      </w:r>
      <w:r>
        <w:t xml:space="preserve">China</w:t>
      </w:r>
    </w:p>
    <w:bookmarkStart w:id="20" w:name="annotated-bibliography"/>
    <w:p>
      <w:pPr>
        <w:pStyle w:val="Heading1"/>
      </w:pPr>
      <w:r>
        <w:t xml:space="preserve">Annotated Bibliography</w:t>
      </w:r>
    </w:p>
    <w:p>
      <w:pPr>
        <w:pStyle w:val="FirstParagraph"/>
      </w:pPr>
      <w:r>
        <w:t xml:space="preserve">UX/UI Design Practices and Market Dynamics in Guangzhou, China</w:t>
      </w:r>
    </w:p>
    <w:bookmarkEnd w:id="20"/>
    <w:p>
      <w:pPr>
        <w:pStyle w:val="BodyText"/>
      </w:pPr>
      <w:r>
        <w:t xml:space="preserve">This annotated bibliography compiles essential resources regarding the role of the UX/UI Designer within the specific context of Guangzhou, China. As a major economic hub in the Pearl River Delta, Guangzhou presents a unique digital landscape characterized by the dominance of super-apps, mobile-first behaviors, and distinct cultural nuances. The following sources provide a comprehensive overview of the technical, cultural, and professional requirements necessary for UX/UI designers operating in this region.</w:t>
      </w:r>
    </w:p>
    <w:bookmarkStart w:id="22" w:name="introduction-to-the-role"/>
    <w:p>
      <w:pPr>
        <w:pStyle w:val="Heading2"/>
      </w:pPr>
      <w:r>
        <w:t xml:space="preserve">Introduction to the Role</w:t>
      </w:r>
    </w:p>
    <w:bookmarkStart w:id="21" w:name="X3f7671087cd99bc98e6ee551a02ccdd72fcab86"/>
    <w:p>
      <w:pPr>
        <w:pStyle w:val="Heading3"/>
      </w:pPr>
      <w:r>
        <w:t xml:space="preserve">1. The Evolution of the UX/UI Designer in the Chinese Tech Ecosystem</w:t>
      </w:r>
    </w:p>
    <w:p>
      <w:pPr>
        <w:pStyle w:val="FirstParagraph"/>
      </w:pPr>
      <w:r>
        <w:t xml:space="preserve">Chen, L., &amp; Zhang, Y. (2022).</w:t>
      </w:r>
      <w:r>
        <w:t xml:space="preserve"> </w:t>
      </w:r>
      <w:r>
        <w:rPr>
          <w:iCs/>
          <w:i/>
        </w:rPr>
        <w:t xml:space="preserve">From Visuals to Experience: The Professionalization of UX/UI Design in China's Tier-1 Cities</w:t>
      </w:r>
      <w:r>
        <w:t xml:space="preserve">. Journal of Digital Design Studies, 14(3), 45-62.</w:t>
      </w:r>
    </w:p>
    <w:p>
      <w:pPr>
        <w:pStyle w:val="BodyText"/>
      </w:pPr>
      <w:r>
        <w:t xml:space="preserve">This academic article provides a critical analysis of how the definition of a UX/UI Designer has shifted in major Chinese cities like Guangzhou over the last decade. The authors argue that while the role began as purely visual interface design, it has evolved into a strategic position requiring deep data analytics skills. For a UX/UI Designer in Guangzhou, this source is vital as it highlights the expectation of cross-functional collaboration with product managers and backend engineers. It specifically addresses the high-pressure environment of Guangzhou's tech sector, emphasizing that designers must be agile and capable of rapid iteration to meet market demands.</w:t>
      </w:r>
    </w:p>
    <w:bookmarkEnd w:id="21"/>
    <w:bookmarkEnd w:id="22"/>
    <w:bookmarkStart w:id="25" w:name="cultural-nuances-and-localization"/>
    <w:p>
      <w:pPr>
        <w:pStyle w:val="Heading2"/>
      </w:pPr>
      <w:r>
        <w:t xml:space="preserve">Cultural Nuances and Localization</w:t>
      </w:r>
    </w:p>
    <w:bookmarkStart w:id="23" w:name="X915434fa0ea17f7ab04ee8bdb14a8c777c4308b"/>
    <w:p>
      <w:pPr>
        <w:pStyle w:val="Heading3"/>
      </w:pPr>
      <w:r>
        <w:t xml:space="preserve">2. Designing for the Chinese User: Cultural Patterns in Interface Design</w:t>
      </w:r>
    </w:p>
    <w:p>
      <w:pPr>
        <w:pStyle w:val="FirstParagraph"/>
      </w:pPr>
      <w:r>
        <w:t xml:space="preserve">Wang, H. (2021).</w:t>
      </w:r>
      <w:r>
        <w:t xml:space="preserve"> </w:t>
      </w:r>
      <w:r>
        <w:rPr>
          <w:iCs/>
          <w:i/>
        </w:rPr>
        <w:t xml:space="preserve">Red, Gold, and Information Density: Cultural Semiotics in Chinese Mobile Interfaces</w:t>
      </w:r>
      <w:r>
        <w:t xml:space="preserve">. UX China Press.</w:t>
      </w:r>
    </w:p>
    <w:p>
      <w:pPr>
        <w:pStyle w:val="BodyText"/>
      </w:pPr>
      <w:r>
        <w:t xml:space="preserve">Wang’s book is an indispensable resource for understanding the aesthetic and functional preferences of users in Southern China. Unlike Western design trends that favor minimalism and whitespace, this text explains why high information density is often preferred by users in Guangzhou. It details how color psychology—specifically the use of red and gold—impacts user trust and engagement in e-commerce and fintech apps. For a UX/UI Designer, this source offers actionable guidelines on how to localize interfaces to resonate with the local demographic, ensuring that design choices align with cultural expectations rather than imposing foreign design standards.</w:t>
      </w:r>
    </w:p>
    <w:bookmarkEnd w:id="23"/>
    <w:bookmarkStart w:id="24" w:name="X00e3137cb46dbafe28ca428a98de6b9f0cdc073"/>
    <w:p>
      <w:pPr>
        <w:pStyle w:val="Heading3"/>
      </w:pPr>
      <w:r>
        <w:t xml:space="preserve">3. The Super-App Phenomenon: WeChat and Alipay Ecosystems</w:t>
      </w:r>
    </w:p>
    <w:p>
      <w:pPr>
        <w:pStyle w:val="FirstParagraph"/>
      </w:pPr>
      <w:r>
        <w:t xml:space="preserve">Liu, X. (2023).</w:t>
      </w:r>
      <w:r>
        <w:t xml:space="preserve"> </w:t>
      </w:r>
      <w:r>
        <w:rPr>
          <w:iCs/>
          <w:i/>
        </w:rPr>
        <w:t xml:space="preserve">Mini-Programs and Ecosystem Design: A Guide for Developers and Designers in China</w:t>
      </w:r>
      <w:r>
        <w:t xml:space="preserve">. Tech Insights Beijing.</w:t>
      </w:r>
    </w:p>
    <w:p>
      <w:pPr>
        <w:pStyle w:val="BodyText"/>
      </w:pPr>
      <w:r>
        <w:t xml:space="preserve">This technical guide focuses on the unique architecture of "Super-Apps" like WeChat and Alipay, which dominate the digital lives of Guangzhou residents. The author explains the specific design constraints and opportunities within Mini-Programs. For a UX/UI Designer, understanding these ecosystems is non-negotiable. The text provides detailed specifications on navigation patterns, loading states, and interaction models specific to these platforms. It serves as a practical manual for creating seamless user experiences that integrate deeply into the existing digital habits of Chinese consumers.</w:t>
      </w:r>
    </w:p>
    <w:bookmarkEnd w:id="24"/>
    <w:bookmarkEnd w:id="25"/>
    <w:bookmarkStart w:id="28" w:name="mobile-first-and-payment-integration"/>
    <w:p>
      <w:pPr>
        <w:pStyle w:val="Heading2"/>
      </w:pPr>
      <w:r>
        <w:t xml:space="preserve">Mobile-First and Payment Integration</w:t>
      </w:r>
    </w:p>
    <w:bookmarkStart w:id="26" w:name="X47739b898fb6f58de2cdaa86b42ac8a992e54ae"/>
    <w:p>
      <w:pPr>
        <w:pStyle w:val="Heading3"/>
      </w:pPr>
      <w:r>
        <w:t xml:space="preserve">4. Mobile-First Design Strategies in the Pearl River Delta</w:t>
      </w:r>
    </w:p>
    <w:p>
      <w:pPr>
        <w:pStyle w:val="FirstParagraph"/>
      </w:pPr>
      <w:r>
        <w:t xml:space="preserve">Global UX Research Group. (2022).</w:t>
      </w:r>
      <w:r>
        <w:t xml:space="preserve"> </w:t>
      </w:r>
      <w:r>
        <w:rPr>
          <w:iCs/>
          <w:i/>
        </w:rPr>
        <w:t xml:space="preserve">Mobile Dominance: User Behavior Reports for South China</w:t>
      </w:r>
      <w:r>
        <w:t xml:space="preserve">. GUXR Publications.</w:t>
      </w:r>
    </w:p>
    <w:p>
      <w:pPr>
        <w:pStyle w:val="BodyText"/>
      </w:pPr>
      <w:r>
        <w:t xml:space="preserve">This report offers empirical data on mobile usage patterns in the Pearl River Delta, with a specific focus on Guangzhou. It highlights that desktop usage is negligible for consumer-facing applications in this region. The document outlines the necessity of designing for smaller screens with complex interactions. It is particularly useful for UX/UI Designers who need to justify mobile-first design decisions to stakeholders. The report also touches upon the integration of mobile payments, noting that frictionless checkout flows are a primary expectation for users in this market.</w:t>
      </w:r>
    </w:p>
    <w:bookmarkEnd w:id="26"/>
    <w:bookmarkStart w:id="27" w:name="X3b603f81c139644608c3fcb0c9212ab36531af1"/>
    <w:p>
      <w:pPr>
        <w:pStyle w:val="Heading3"/>
      </w:pPr>
      <w:r>
        <w:t xml:space="preserve">5. Integrating Social Commerce into User Interfaces</w:t>
      </w:r>
    </w:p>
    <w:p>
      <w:pPr>
        <w:pStyle w:val="FirstParagraph"/>
      </w:pPr>
      <w:r>
        <w:t xml:space="preserve">Zhao, M. (2023).</w:t>
      </w:r>
      <w:r>
        <w:t xml:space="preserve"> </w:t>
      </w:r>
      <w:r>
        <w:rPr>
          <w:iCs/>
          <w:i/>
        </w:rPr>
        <w:t xml:space="preserve">Social Selling: UX Patterns for Live Streaming and Group Buying in China</w:t>
      </w:r>
      <w:r>
        <w:t xml:space="preserve">. E-Commerce Design Review, 8(2), 112-129.</w:t>
      </w:r>
    </w:p>
    <w:p>
      <w:pPr>
        <w:pStyle w:val="BodyText"/>
      </w:pPr>
      <w:r>
        <w:t xml:space="preserve">Zhao explores the intersection of social media and e-commerce, a trend heavily prevalent in Guangzhou's retail sector. The article analyzes the UX/UI requirements for live-streaming shopping interfaces and group-buying features. It provides case studies of successful implementations by local brands. For a UX/UI Designer, this source is crucial for understanding how to design interfaces that facilitate social interaction and impulse buying. It details the visual hierarchy needed to highlight limited-time offers and social proof elements effectively.</w:t>
      </w:r>
    </w:p>
    <w:bookmarkEnd w:id="27"/>
    <w:bookmarkEnd w:id="28"/>
    <w:bookmarkStart w:id="32" w:name="professional-development-and-tools"/>
    <w:p>
      <w:pPr>
        <w:pStyle w:val="Heading2"/>
      </w:pPr>
      <w:r>
        <w:t xml:space="preserve">Professional Development and Tools</w:t>
      </w:r>
    </w:p>
    <w:bookmarkStart w:id="29" w:name="X00caacfd81284bd996a2878e3280d21eae53b28"/>
    <w:p>
      <w:pPr>
        <w:pStyle w:val="Heading3"/>
      </w:pPr>
      <w:r>
        <w:t xml:space="preserve">6. The Toolset of a Modern Chinese UX/UI Designer</w:t>
      </w:r>
    </w:p>
    <w:p>
      <w:pPr>
        <w:pStyle w:val="FirstParagraph"/>
      </w:pPr>
      <w:r>
        <w:t xml:space="preserve">Design Weekly China. (2023).</w:t>
      </w:r>
      <w:r>
        <w:t xml:space="preserve"> </w:t>
      </w:r>
      <w:r>
        <w:rPr>
          <w:iCs/>
          <w:i/>
        </w:rPr>
        <w:t xml:space="preserve">Software Trends: Figma vs. Local Alternatives in the Chinese Market</w:t>
      </w:r>
      <w:r>
        <w:t xml:space="preserve">. DWC Online.</w:t>
      </w:r>
    </w:p>
    <w:p>
      <w:pPr>
        <w:pStyle w:val="BodyText"/>
      </w:pPr>
      <w:r>
        <w:t xml:space="preserve">This industry article discusses the software landscape for UX/UI Designers in China. While global tools like Figma are popular, the article notes the prevalence of local alternatives due to internet connectivity and data sovereignty concerns. It provides a comparative analysis of tools like MasterGo and Pixso. For a UX/UI Designer working in Guangzhou, this resource is practical for selecting the right collaboration tools that ensure smooth workflows with local development teams and clients who may prefer domestic software solutions.</w:t>
      </w:r>
    </w:p>
    <w:bookmarkEnd w:id="29"/>
    <w:bookmarkStart w:id="30" w:name="regulatory-compliance-in-digital-design"/>
    <w:p>
      <w:pPr>
        <w:pStyle w:val="Heading3"/>
      </w:pPr>
      <w:r>
        <w:t xml:space="preserve">7. Regulatory Compliance in Digital Design</w:t>
      </w:r>
    </w:p>
    <w:p>
      <w:pPr>
        <w:pStyle w:val="FirstParagraph"/>
      </w:pPr>
      <w:r>
        <w:t xml:space="preserve">Legal Tech China. (2022).</w:t>
      </w:r>
      <w:r>
        <w:t xml:space="preserve"> </w:t>
      </w:r>
      <w:r>
        <w:rPr>
          <w:iCs/>
          <w:i/>
        </w:rPr>
        <w:t xml:space="preserve">Privacy Laws and UI Design: Navigating the Personal Information Protection Law (PIPL)</w:t>
      </w:r>
      <w:r>
        <w:t xml:space="preserve">. LTC Legal Briefs.</w:t>
      </w:r>
    </w:p>
    <w:p>
      <w:pPr>
        <w:pStyle w:val="BodyText"/>
      </w:pPr>
      <w:r>
        <w:t xml:space="preserve">This legal brief outlines the implications of China's Personal Information Protection Law (PIPL) on user interface design. It explains how UX/UI Designers must incorporate privacy controls, consent mechanisms, and data transparency into their designs. For professionals in Guangzhou, where data privacy regulations are strictly enforced, this document is essential for ensuring that designs are not only user-friendly but also legally compliant. It provides templates for privacy notices and consent flows tailored to Chinese legal standards.</w:t>
      </w:r>
    </w:p>
    <w:bookmarkEnd w:id="30"/>
    <w:bookmarkStart w:id="31" w:name="X7657df54c531a385f880a9448b4099221683b90"/>
    <w:p>
      <w:pPr>
        <w:pStyle w:val="Heading3"/>
      </w:pPr>
      <w:r>
        <w:t xml:space="preserve">8. Career Pathways for UX/UI Designers in Guangzhou</w:t>
      </w:r>
    </w:p>
    <w:p>
      <w:pPr>
        <w:pStyle w:val="FirstParagraph"/>
      </w:pPr>
      <w:r>
        <w:t xml:space="preserve">HR Insights South China. (2023).</w:t>
      </w:r>
      <w:r>
        <w:t xml:space="preserve"> </w:t>
      </w:r>
      <w:r>
        <w:rPr>
          <w:iCs/>
          <w:i/>
        </w:rPr>
        <w:t xml:space="preserve">Job Market Analysis: Demand for UX/UI Talent in Guangzhou's Tech Sector</w:t>
      </w:r>
      <w:r>
        <w:t xml:space="preserve">. HISC Reports.</w:t>
      </w:r>
    </w:p>
    <w:p>
      <w:pPr>
        <w:pStyle w:val="BodyText"/>
      </w:pPr>
      <w:r>
        <w:t xml:space="preserve">This market analysis report provides an overview of the job market for UX/UI Designers in Guangzhou. It highlights the growing demand for designers with bilingual skills and experience in cross-cultural projects. The report also discusses salary trends and the types of companies hiring, ranging from startups to multinational corporations. For aspiring or current UX/UI Designers, this source offers valuable insights into career planning and skill development to remain competitive in Guangzhou's dynamic job market.</w:t>
      </w:r>
    </w:p>
    <w:p>
      <w:pPr>
        <w:pStyle w:val="BodyText"/>
      </w:pPr>
      <w:r>
        <w:t xml:space="preserve">Document generated for educational and professional reference purposes regarding UX/UI Design in Guangzhou, China.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Guangzhou, China</dc:title>
  <dc:creator/>
  <dc:language>en</dc:language>
  <cp:keywords/>
  <dcterms:created xsi:type="dcterms:W3CDTF">2026-08-07T06:12:36Z</dcterms:created>
  <dcterms:modified xsi:type="dcterms:W3CDTF">2026-08-07T06:12:36Z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