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t xml:space="preserve">UX/UI Design Practices and Digital Transformation in Addis Ababa, Ethiopia</w:t>
      </w:r>
    </w:p>
    <w:bookmarkEnd w:id="20"/>
    <w:bookmarkStart w:id="21" w:name="introduction"/>
    <w:p>
      <w:pPr>
        <w:pStyle w:val="Heading2"/>
      </w:pPr>
      <w:r>
        <w:t xml:space="preserve">Introduction</w:t>
      </w:r>
    </w:p>
    <w:p>
      <w:pPr>
        <w:pStyle w:val="FirstParagraph"/>
      </w:pPr>
      <w:r>
        <w:t xml:space="preserve">The digital landscape in Ethiopia, particularly within the capital city of Addis Ababa, is undergoing a rapid transformation. As the tech ecosystem matures, the role of the UX/UI Designer has shifted from a peripheral aesthetic function to a central strategic necessity. This annotated bibliography compiles key resources that explore the intersection of user experience design, local cultural nuances, and the specific technological constraints of the Ethiopian market. These sources provide a foundational understanding for designers, developers, and stakeholders aiming to create inclusive, accessible, and effective digital products for the people of Addis Ababa.</w:t>
      </w:r>
    </w:p>
    <w:bookmarkEnd w:id="21"/>
    <w:bookmarkStart w:id="30" w:name="selected-bibliography"/>
    <w:p>
      <w:pPr>
        <w:pStyle w:val="Heading2"/>
      </w:pPr>
      <w:r>
        <w:t xml:space="preserve">Selected Bibliography</w:t>
      </w:r>
    </w:p>
    <w:bookmarkStart w:id="22" w:name="X2d1f5536514b05c34f4d1e5882cc12d02a39d1c"/>
    <w:p>
      <w:pPr>
        <w:pStyle w:val="Heading3"/>
      </w:pPr>
      <w:r>
        <w:t xml:space="preserve">1. The State of Digital Inclusion in East Africa</w:t>
      </w:r>
    </w:p>
    <w:p>
      <w:pPr>
        <w:pStyle w:val="FirstParagraph"/>
      </w:pPr>
      <w:r>
        <w:t xml:space="preserve">World Bank. (2023).</w:t>
      </w:r>
      <w:r>
        <w:t xml:space="preserve"> </w:t>
      </w:r>
      <w:r>
        <w:rPr>
          <w:iCs/>
          <w:i/>
        </w:rPr>
        <w:t xml:space="preserve">East Africa Digital Economy Diagnostic: Ethiopia Country Report</w:t>
      </w:r>
      <w:r>
        <w:t xml:space="preserve">. Washington, DC: World Bank Group.</w:t>
      </w:r>
    </w:p>
    <w:p>
      <w:pPr>
        <w:pStyle w:val="BodyText"/>
      </w:pPr>
      <w:r>
        <w:t xml:space="preserve">This comprehensive report provides critical data regarding internet penetration rates, mobile device usage, and digital literacy within Ethiopia. For a UX/UI Designer operating in Addis Ababa, this document is indispensable for understanding the "low-bandwidth" reality of many users. It highlights that while urban centers like Addis have high smartphone adoption, data costs remain prohibitive for a significant portion of the population. The report suggests that UI designs must prioritize lightweight interfaces and offline capabilities. Furthermore, it discusses the rise of mobile money, indicating that UX flows must be optimized for financial transactions on small screens, a crucial insight for fintech applications in the region.</w:t>
      </w:r>
    </w:p>
    <w:bookmarkEnd w:id="22"/>
    <w:bookmarkStart w:id="23" w:name="Xe2e5d7d5a2af0766b565441b69e769bafffb940"/>
    <w:p>
      <w:pPr>
        <w:pStyle w:val="Heading3"/>
      </w:pPr>
      <w:r>
        <w:t xml:space="preserve">2. Designing for Amharic and Local Languages</w:t>
      </w:r>
    </w:p>
    <w:p>
      <w:pPr>
        <w:pStyle w:val="FirstParagraph"/>
      </w:pPr>
      <w:r>
        <w:t xml:space="preserve">Gebremedhin, K., &amp; Tadesse, M. (2022).</w:t>
      </w:r>
      <w:r>
        <w:t xml:space="preserve"> </w:t>
      </w:r>
      <w:r>
        <w:rPr>
          <w:iCs/>
          <w:i/>
        </w:rPr>
        <w:t xml:space="preserve">Typography and Interface Challenges in Ge'ez Script: A UX Perspective</w:t>
      </w:r>
      <w:r>
        <w:t xml:space="preserve">. Journal of African Digital Humanities, 14(2), 45-62.</w:t>
      </w:r>
    </w:p>
    <w:p>
      <w:pPr>
        <w:pStyle w:val="BodyText"/>
      </w:pPr>
      <w:r>
        <w:t xml:space="preserve">This academic article addresses a specific and often overlooked challenge for UX/UI Designers in Ethiopia: the Ge'ez script (used for Amharic, Tigrinya, and others). The authors analyze how the complex ligatures and vertical height of Amharic characters affect standard UI layouts. The study argues that simply translating English interfaces into Amharic often results in broken layouts and poor readability. For designers in Addis Ababa, this paper offers practical guidelines on font selection, line-height adjustments, and button sizing to ensure that local language interfaces are not only functional but also culturally respectful and aesthetically pleasing. It emphasizes that localization is a core UX task, not just a translation step.</w:t>
      </w:r>
    </w:p>
    <w:bookmarkEnd w:id="23"/>
    <w:bookmarkStart w:id="24" w:name="X0868b2ae2ed8cee62fb3db0b0a5e5e2379214d5"/>
    <w:p>
      <w:pPr>
        <w:pStyle w:val="Heading3"/>
      </w:pPr>
      <w:r>
        <w:t xml:space="preserve">3. Mobile-First Strategies in Emerging Markets</w:t>
      </w:r>
    </w:p>
    <w:p>
      <w:pPr>
        <w:pStyle w:val="FirstParagraph"/>
      </w:pPr>
      <w:r>
        <w:t xml:space="preserve">Nielsen Norman Group. (2021).</w:t>
      </w:r>
      <w:r>
        <w:t xml:space="preserve"> </w:t>
      </w:r>
      <w:r>
        <w:rPr>
          <w:iCs/>
          <w:i/>
        </w:rPr>
        <w:t xml:space="preserve">Mobile UX in Emerging Markets: Designing for Constraints</w:t>
      </w:r>
      <w:r>
        <w:t xml:space="preserve">. NN/g Insights.</w:t>
      </w:r>
    </w:p>
    <w:p>
      <w:pPr>
        <w:pStyle w:val="BodyText"/>
      </w:pPr>
      <w:r>
        <w:t xml:space="preserve">While not specific to Ethiopia, this resource is highly applicable to the Addis Ababa context. It outlines design patterns that work best in environments with unstable connectivity and older hardware. The article advocates for "progressive enhancement," where the core functionality of an app works on the simplest devices and improves as device capability increases. For a UX/UI Designer in Addis, this validates the need to design for Android devices with limited RAM and storage. It also touches on the importance of clear visual hierarchy to reduce cognitive load for users who may be new to digital interfaces, a common demographic in the rapidly digitizing Ethiopian market.</w:t>
      </w:r>
    </w:p>
    <w:bookmarkEnd w:id="24"/>
    <w:bookmarkStart w:id="25" w:name="the-rise-of-the-ethiopian-tech-hub"/>
    <w:p>
      <w:pPr>
        <w:pStyle w:val="Heading3"/>
      </w:pPr>
      <w:r>
        <w:t xml:space="preserve">4. The Rise of the Ethiopian Tech Hub</w:t>
      </w:r>
    </w:p>
    <w:p>
      <w:pPr>
        <w:pStyle w:val="FirstParagraph"/>
      </w:pPr>
      <w:r>
        <w:t xml:space="preserve">TechEthiopia. (2023).</w:t>
      </w:r>
      <w:r>
        <w:t xml:space="preserve"> </w:t>
      </w:r>
      <w:r>
        <w:rPr>
          <w:iCs/>
          <w:i/>
        </w:rPr>
        <w:t xml:space="preserve">Addis Ababa: The Silicon Savannah of the Horn? A Report on Startups and Design</w:t>
      </w:r>
      <w:r>
        <w:t xml:space="preserve">. Addis Ababa: TechEthiopia Media.</w:t>
      </w:r>
    </w:p>
    <w:p>
      <w:pPr>
        <w:pStyle w:val="BodyText"/>
      </w:pPr>
      <w:r>
        <w:t xml:space="preserve">This local industry report provides a qualitative look at the startup ecosystem in Addis Ababa. It interviews founders and product managers about their hiring practices for UX/UI roles. The findings reveal a growing demand for designers who understand both global standards and local user behaviors. The report notes that many early-stage Ethiopian startups initially neglect UX, leading to high churn rates, but are now recognizing design as a competitive advantage. It serves as a market analysis for UX/UI professionals, highlighting sectors like logistics, ride-hailing, and e-commerce as the most active areas for design innovation in the city.</w:t>
      </w:r>
    </w:p>
    <w:bookmarkEnd w:id="25"/>
    <w:bookmarkStart w:id="26" w:name="cultural-dimensions-in-user-experience"/>
    <w:p>
      <w:pPr>
        <w:pStyle w:val="Heading3"/>
      </w:pPr>
      <w:r>
        <w:t xml:space="preserve">5. Cultural Dimensions in User Experience</w:t>
      </w:r>
    </w:p>
    <w:p>
      <w:pPr>
        <w:pStyle w:val="FirstParagraph"/>
      </w:pPr>
      <w:r>
        <w:t xml:space="preserve">Hofstede Insights. (2020).</w:t>
      </w:r>
      <w:r>
        <w:t xml:space="preserve"> </w:t>
      </w:r>
      <w:r>
        <w:rPr>
          <w:iCs/>
          <w:i/>
        </w:rPr>
        <w:t xml:space="preserve">Culture's Consequences: Comparing Values, Behaviors, Institutions, and Organizations Across Nations</w:t>
      </w:r>
      <w:r>
        <w:t xml:space="preserve">. (Specifically: Ethiopia Country Profile).</w:t>
      </w:r>
    </w:p>
    <w:p>
      <w:pPr>
        <w:pStyle w:val="BodyText"/>
      </w:pPr>
      <w:r>
        <w:t xml:space="preserve">Understanding cultural dimensions is vital for creating intuitive UX. This resource analyzes Ethiopia's cultural scores, particularly regarding "Power Distance" and "Uncertainty Avoidance." In the context of Addis Ababa, high power distance suggests that users may respond better to interfaces that convey authority, trust, and clear guidance. High uncertainty avoidance implies that users prefer clear instructions and predictable navigation over experimental or ambiguous UI patterns. A UX/UI Designer can use these insights to craft microcopy and navigation structures that align with the psychological expectations of Ethiopian users, thereby increasing trust and adoption rates.</w:t>
      </w:r>
    </w:p>
    <w:bookmarkEnd w:id="26"/>
    <w:bookmarkStart w:id="27" w:name="accessibility-in-african-digital-spaces"/>
    <w:p>
      <w:pPr>
        <w:pStyle w:val="Heading3"/>
      </w:pPr>
      <w:r>
        <w:t xml:space="preserve">6. Accessibility in African Digital Spaces</w:t>
      </w:r>
    </w:p>
    <w:p>
      <w:pPr>
        <w:pStyle w:val="FirstParagraph"/>
      </w:pPr>
      <w:r>
        <w:t xml:space="preserve">African Digital Rights Foundation. (2022).</w:t>
      </w:r>
      <w:r>
        <w:t xml:space="preserve"> </w:t>
      </w:r>
      <w:r>
        <w:rPr>
          <w:iCs/>
          <w:i/>
        </w:rPr>
        <w:t xml:space="preserve">Inclusive Design: Ensuring Accessibility for Persons with Disabilities in Africa</w:t>
      </w:r>
      <w:r>
        <w:t xml:space="preserve">. Nairobi: ADRF Publications.</w:t>
      </w:r>
    </w:p>
    <w:p>
      <w:pPr>
        <w:pStyle w:val="BodyText"/>
      </w:pPr>
      <w:r>
        <w:t xml:space="preserve">This publication highlights the ethical and legal imperative of accessible design. While specific legislation in Ethiopia is evolving, this document provides a framework for UX/UI Designers to consider users with visual, auditory, and motor impairments. It argues that accessibility is not a luxury but a necessity for a truly inclusive digital economy. For designers in Addis Ababa, this resource offers checklists for color contrast, screen reader compatibility, and touch target sizes. It encourages designers to move beyond "one-size-fits-all" approaches and consider the diverse abilities of the Ethiopian population.</w:t>
      </w:r>
    </w:p>
    <w:bookmarkEnd w:id="27"/>
    <w:bookmarkStart w:id="28" w:name="X7a2b3e5c497ccda76542c35fe8a3a78d3c85afa"/>
    <w:p>
      <w:pPr>
        <w:pStyle w:val="Heading3"/>
      </w:pPr>
      <w:r>
        <w:t xml:space="preserve">7. Visual Identity and Modern Ethiopian Aesthetics</w:t>
      </w:r>
    </w:p>
    <w:p>
      <w:pPr>
        <w:pStyle w:val="FirstParagraph"/>
      </w:pPr>
      <w:r>
        <w:t xml:space="preserve">Bekele, S. (2021).</w:t>
      </w:r>
      <w:r>
        <w:t xml:space="preserve"> </w:t>
      </w:r>
      <w:r>
        <w:rPr>
          <w:iCs/>
          <w:i/>
        </w:rPr>
        <w:t xml:space="preserve">Contemporary Ethiopian Graphic Design: Bridging Tradition and Modernity</w:t>
      </w:r>
      <w:r>
        <w:t xml:space="preserve">. Addis Ababa University Press.</w:t>
      </w:r>
    </w:p>
    <w:p>
      <w:pPr>
        <w:pStyle w:val="BodyText"/>
      </w:pPr>
      <w:r>
        <w:t xml:space="preserve">This book explores the evolution of visual design in Ethiopia, analyzing how traditional motifs are being reinterpreted in modern contexts. For a UI Designer, this is a rich source of inspiration for creating interfaces that feel locally relevant rather than generic copies of Western apps. It discusses color palettes derived from Ethiopian landscapes and textiles, as well as iconography that resonates with local symbolism. By integrating these elements thoughtfully, designers in Addis Ababa can create a sense of familiarity and pride for users, enhancing the emotional connection between the user and the digital product.</w:t>
      </w:r>
    </w:p>
    <w:bookmarkEnd w:id="28"/>
    <w:bookmarkStart w:id="29" w:name="X80dfdf4b3e6d0193d99a1f2a45f9b20ed2912c7"/>
    <w:p>
      <w:pPr>
        <w:pStyle w:val="Heading3"/>
      </w:pPr>
      <w:r>
        <w:t xml:space="preserve">8. User Research Methods in Low-Resource Settings</w:t>
      </w:r>
    </w:p>
    <w:p>
      <w:pPr>
        <w:pStyle w:val="FirstParagraph"/>
      </w:pPr>
      <w:r>
        <w:t xml:space="preserve">IDEO.org. (2019).</w:t>
      </w:r>
      <w:r>
        <w:t xml:space="preserve"> </w:t>
      </w:r>
      <w:r>
        <w:rPr>
          <w:iCs/>
          <w:i/>
        </w:rPr>
        <w:t xml:space="preserve">Human-Centered Design Toolkit: Field Research in Emerging Economies</w:t>
      </w:r>
      <w:r>
        <w:t xml:space="preserve">. San Francisco: IDEO.org.</w:t>
      </w:r>
    </w:p>
    <w:p>
      <w:pPr>
        <w:pStyle w:val="BodyText"/>
      </w:pPr>
      <w:r>
        <w:t xml:space="preserve">Effective UX design relies on robust user research. This toolkit provides methodologies tailored for environments where digital survey tools may not be the primary mode of communication. It emphasizes ethnographic research, in-person interviews, and contextual inquiry. For a UX/UI Designer in Addis Ababa, this is crucial because relying solely on analytics or online feedback loops can miss the nuances of user behavior. The toolkit guides designers on how to conduct usability testing in coffee shops, markets, and homes, ensuring that design decisions are grounded in the real-world experiences of Addis residents.</w:t>
      </w:r>
    </w:p>
    <w:bookmarkEnd w:id="29"/>
    <w:p>
      <w:pPr>
        <w:pStyle w:val="BodyText"/>
      </w:pPr>
      <w:r>
        <w:t xml:space="preserve">© 2023 Annotated Bibliography for UX/UI Design in Addis Ababa.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Addis Ababa, Ethiopia</dc:title>
  <dc:creator/>
  <dc:language>en</dc:language>
  <cp:keywords/>
  <dcterms:created xsi:type="dcterms:W3CDTF">2026-08-07T02:16:31Z</dcterms:created>
  <dcterms:modified xsi:type="dcterms:W3CDTF">2026-08-07T02:16:31Z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