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Marseille,</w:t>
      </w:r>
      <w:r>
        <w:t xml:space="preserve"> </w:t>
      </w:r>
      <w:r>
        <w:t xml:space="preserve">France</w:t>
      </w:r>
    </w:p>
    <w:bookmarkStart w:id="20" w:name="X1a8bcea1260b0f2c41218c768b7e25c065442e6"/>
    <w:p>
      <w:pPr>
        <w:pStyle w:val="Heading1"/>
      </w:pPr>
      <w:r>
        <w:t xml:space="preserve">Annotated Bibliography: UX/UI Design in Marseille, France</w:t>
      </w:r>
    </w:p>
    <w:p>
      <w:pPr>
        <w:pStyle w:val="FirstParagraph"/>
      </w:pPr>
      <w:r>
        <w:t xml:space="preserve">A curated collection of resources regarding User Experience and User Interface design practices, market trends, and cultural considerations specific to the professional landscape of Marseille, France.</w:t>
      </w:r>
    </w:p>
    <w:bookmarkEnd w:id="20"/>
    <w:bookmarkStart w:id="21" w:name="introduction"/>
    <w:p>
      <w:pPr>
        <w:pStyle w:val="Heading2"/>
      </w:pPr>
      <w:r>
        <w:t xml:space="preserve">Introduction</w:t>
      </w:r>
    </w:p>
    <w:p>
      <w:pPr>
        <w:pStyle w:val="FirstParagraph"/>
      </w:pPr>
      <w:r>
        <w:t xml:space="preserve">The role of the UX/UI Designer has evolved from a niche technical specialty to a central pillar of digital strategy. In France, and specifically within the dynamic ecosystem of Marseille, this evolution is marked by a unique blend of Mediterranean creativity, rigorous European regulatory standards, and a rapidly growing startup culture. Marseille, recognized as a major hub for digital innovation in the south of France, presents specific challenges and opportunities for designers. These include navigating the French language's linguistic nuances, adhering to strict accessibility laws (RGAA), and designing for a culturally diverse population.</w:t>
      </w:r>
    </w:p>
    <w:p>
      <w:pPr>
        <w:pStyle w:val="BodyText"/>
      </w:pPr>
      <w:r>
        <w:t xml:space="preserve">This annotated bibliography compiles essential literature and reports that provide insight into the UX/UI design profession within this specific geographic and cultural context. The selected resources cover general design theory, the French digital market, accessibility compliance, and the specific socio-economic environment of Marseille.</w:t>
      </w:r>
    </w:p>
    <w:bookmarkEnd w:id="21"/>
    <w:bookmarkStart w:id="24" w:name="general-uxui-design-theory-and-practice"/>
    <w:p>
      <w:pPr>
        <w:pStyle w:val="Heading2"/>
      </w:pPr>
      <w:r>
        <w:t xml:space="preserve">General UX/UI Design Theory and Practice</w:t>
      </w:r>
    </w:p>
    <w:bookmarkStart w:id="22" w:name="Xe6d14dd21b03946b7fd076be548ac9e4cbbd1f7"/>
    <w:p>
      <w:pPr>
        <w:pStyle w:val="Heading3"/>
      </w:pPr>
      <w:r>
        <w:t xml:space="preserve">1. Nielsen, J., &amp; Loranger, H. (2006).</w:t>
      </w:r>
      <w:r>
        <w:t xml:space="preserve"> </w:t>
      </w:r>
      <w:r>
        <w:rPr>
          <w:iCs/>
          <w:i/>
        </w:rPr>
        <w:t xml:space="preserve">Prioritizing User Experience</w:t>
      </w:r>
      <w:r>
        <w:t xml:space="preserve">. New Riders.</w:t>
      </w:r>
    </w:p>
    <w:p>
      <w:pPr>
        <w:pStyle w:val="FirstParagraph"/>
      </w:pPr>
      <w:r>
        <w:rPr>
          <w:bCs/>
          <w:b/>
        </w:rPr>
        <w:t xml:space="preserve">Summary:</w:t>
      </w:r>
      <w:r>
        <w:t xml:space="preserve"> </w:t>
      </w:r>
      <w:r>
        <w:t xml:space="preserve">This seminal work outlines the fundamental principles of user experience design, focusing on how to align business goals with user needs. It provides a framework for prioritizing design tasks based on impact and effort.</w:t>
      </w:r>
    </w:p>
    <w:p>
      <w:pPr>
        <w:pStyle w:val="BodyText"/>
      </w:pPr>
      <w:r>
        <w:rPr>
          <w:bCs/>
          <w:b/>
        </w:rPr>
        <w:t xml:space="preserve">Relevance to Marseille:</w:t>
      </w:r>
      <w:r>
        <w:t xml:space="preserve"> </w:t>
      </w:r>
      <w:r>
        <w:t xml:space="preserve">For UX/UI designers operating in Marseille's competitive startup scene, resource management is critical. This text offers a methodology for small design teams in the "Marseille Tech" ecosystem to maximize impact without the budget of Parisian agencies. It is essential for understanding how to justify design decisions to stakeholders in French SMEs (Small and Medium-sized Enterprises).</w:t>
      </w:r>
    </w:p>
    <w:bookmarkEnd w:id="22"/>
    <w:bookmarkStart w:id="23" w:name="X301d36ccedfc8a31c23836b9b41b854bef05fdb"/>
    <w:p>
      <w:pPr>
        <w:pStyle w:val="Heading3"/>
      </w:pPr>
      <w:r>
        <w:t xml:space="preserve">2. Norman, D. A. (2013).</w:t>
      </w:r>
      <w:r>
        <w:t xml:space="preserve"> </w:t>
      </w:r>
      <w:r>
        <w:rPr>
          <w:iCs/>
          <w:i/>
        </w:rPr>
        <w:t xml:space="preserve">The Design of Everyday Things</w:t>
      </w:r>
      <w:r>
        <w:t xml:space="preserve"> </w:t>
      </w:r>
      <w:r>
        <w:t xml:space="preserve">(Revised and Expanded Edition). Basic Books.</w:t>
      </w:r>
    </w:p>
    <w:p>
      <w:pPr>
        <w:pStyle w:val="FirstParagraph"/>
      </w:pPr>
      <w:r>
        <w:rPr>
          <w:bCs/>
          <w:b/>
        </w:rPr>
        <w:t xml:space="preserve">Summary:</w:t>
      </w:r>
      <w:r>
        <w:t xml:space="preserve"> </w:t>
      </w:r>
      <w:r>
        <w:t xml:space="preserve">Norman explores the psychology behind why some products are intuitive while others are frustrating. He introduces concepts like affordances, signifiers, and mapping.</w:t>
      </w:r>
    </w:p>
    <w:p>
      <w:pPr>
        <w:pStyle w:val="BodyText"/>
      </w:pPr>
      <w:r>
        <w:rPr>
          <w:bCs/>
          <w:b/>
        </w:rPr>
        <w:t xml:space="preserve">Relevance to Marseille:</w:t>
      </w:r>
      <w:r>
        <w:t xml:space="preserve"> </w:t>
      </w:r>
      <w:r>
        <w:t xml:space="preserve">Marseille is a city of tourism and logistics. UX/UI designers in this region often work on platforms for tourism, port logistics, and local services. Understanding the cognitive load of users is vital when designing interfaces for a diverse demographic, including international tourists and local residents with varying levels of digital literacy.</w:t>
      </w:r>
    </w:p>
    <w:bookmarkEnd w:id="23"/>
    <w:bookmarkEnd w:id="24"/>
    <w:bookmarkStart w:id="27" w:name="X5d727a424950dce5959d60a87c5937754a3c87e"/>
    <w:p>
      <w:pPr>
        <w:pStyle w:val="Heading2"/>
      </w:pPr>
      <w:r>
        <w:t xml:space="preserve">The French Digital Context and Regulations</w:t>
      </w:r>
    </w:p>
    <w:bookmarkStart w:id="25" w:name="X20a8c5b7b1b22e9576b01fb0713ddc937e5f8fa"/>
    <w:p>
      <w:pPr>
        <w:pStyle w:val="Heading3"/>
      </w:pPr>
      <w:r>
        <w:t xml:space="preserve">3. Aragon, A. (2019).</w:t>
      </w:r>
      <w:r>
        <w:t xml:space="preserve"> </w:t>
      </w:r>
      <w:r>
        <w:rPr>
          <w:iCs/>
          <w:i/>
        </w:rPr>
        <w:t xml:space="preserve">Le Design Thinking en France : État des lieux et perspectives</w:t>
      </w:r>
      <w:r>
        <w:t xml:space="preserve">. Revue Française de Gestion.</w:t>
      </w:r>
    </w:p>
    <w:p>
      <w:pPr>
        <w:pStyle w:val="FirstParagraph"/>
      </w:pPr>
      <w:r>
        <w:rPr>
          <w:bCs/>
          <w:b/>
        </w:rPr>
        <w:t xml:space="preserve">Summary:</w:t>
      </w:r>
      <w:r>
        <w:t xml:space="preserve"> </w:t>
      </w:r>
      <w:r>
        <w:t xml:space="preserve">This academic article analyzes the adoption of Design Thinking methodologies within French organizations. It discusses the cultural resistance to iterative design and the gradual shift towards user-centric approaches in French corporate culture.</w:t>
      </w:r>
    </w:p>
    <w:p>
      <w:pPr>
        <w:pStyle w:val="BodyText"/>
      </w:pPr>
      <w:r>
        <w:rPr>
          <w:bCs/>
          <w:b/>
        </w:rPr>
        <w:t xml:space="preserve">Relevance to Marseille:</w:t>
      </w:r>
      <w:r>
        <w:t xml:space="preserve"> </w:t>
      </w:r>
      <w:r>
        <w:t xml:space="preserve">While Paris leads in tech, Marseille has a distinct industrial heritage. This article helps UX/UI designers understand the organizational culture they will encounter in Marseille's traditional industries undergoing digital transformation. It provides context for how to introduce UX methodologies to French management structures that may prioritize hierarchy over user feedback.</w:t>
      </w:r>
    </w:p>
    <w:bookmarkEnd w:id="25"/>
    <w:bookmarkStart w:id="26" w:name="Xb9f90b3bd88b9ffdf056bfba3893e6c3a58da19"/>
    <w:p>
      <w:pPr>
        <w:pStyle w:val="Heading3"/>
      </w:pPr>
      <w:r>
        <w:t xml:space="preserve">4. Agence pour l'accessibilité numérique (AAN). (2023).</w:t>
      </w:r>
      <w:r>
        <w:t xml:space="preserve"> </w:t>
      </w:r>
      <w:r>
        <w:rPr>
          <w:iCs/>
          <w:i/>
        </w:rPr>
        <w:t xml:space="preserve">Référentiel Général d'Amélioration de l'Accessibilité (RGAA) 4.1</w:t>
      </w:r>
      <w:r>
        <w:t xml:space="preserve">. France.</w:t>
      </w:r>
    </w:p>
    <w:p>
      <w:pPr>
        <w:pStyle w:val="FirstParagraph"/>
      </w:pPr>
      <w:r>
        <w:rPr>
          <w:bCs/>
          <w:b/>
        </w:rPr>
        <w:t xml:space="preserve">Summary:</w:t>
      </w:r>
      <w:r>
        <w:t xml:space="preserve"> </w:t>
      </w:r>
      <w:r>
        <w:t xml:space="preserve">The RGAA is the French standard for web accessibility, aligned with WCAG guidelines but tailored to French legal requirements. It details the criteria that public and private sector websites must meet to ensure accessibility for people with disabilities.</w:t>
      </w:r>
    </w:p>
    <w:p>
      <w:pPr>
        <w:pStyle w:val="BodyText"/>
      </w:pPr>
      <w:r>
        <w:rPr>
          <w:bCs/>
          <w:b/>
        </w:rPr>
        <w:t xml:space="preserve">Relevance to Marseille:</w:t>
      </w:r>
      <w:r>
        <w:t xml:space="preserve"> </w:t>
      </w:r>
      <w:r>
        <w:t xml:space="preserve">Compliance with RGAA is not optional for many projects in France, especially those involving public funding or municipal services in Marseille. A UX/UI designer in Marseille must be intimately familiar with this document. It dictates color contrast, navigation structures, and content labeling, directly influencing the UI design process and legal liability.</w:t>
      </w:r>
    </w:p>
    <w:bookmarkEnd w:id="26"/>
    <w:bookmarkEnd w:id="27"/>
    <w:bookmarkStart w:id="30" w:name="X709cb04204827ba9bde54576cb23a4620d629c8"/>
    <w:p>
      <w:pPr>
        <w:pStyle w:val="Heading2"/>
      </w:pPr>
      <w:r>
        <w:t xml:space="preserve">Market Trends and the Marseille Ecosystem</w:t>
      </w:r>
    </w:p>
    <w:bookmarkStart w:id="28" w:name="X0bbc9b1a91bb901b30f860ea4864f1536cc698e"/>
    <w:p>
      <w:pPr>
        <w:pStyle w:val="Heading3"/>
      </w:pPr>
      <w:r>
        <w:t xml:space="preserve">5. French Tech. (2022).</w:t>
      </w:r>
      <w:r>
        <w:t xml:space="preserve"> </w:t>
      </w:r>
      <w:r>
        <w:rPr>
          <w:iCs/>
          <w:i/>
        </w:rPr>
        <w:t xml:space="preserve">French Tech Marseille : Rapport Annuel sur l'Innovation Numérique</w:t>
      </w:r>
      <w:r>
        <w:t xml:space="preserve">. French Tech.</w:t>
      </w:r>
    </w:p>
    <w:p>
      <w:pPr>
        <w:pStyle w:val="FirstParagraph"/>
      </w:pPr>
      <w:r>
        <w:rPr>
          <w:bCs/>
          <w:b/>
        </w:rPr>
        <w:t xml:space="preserve">Summary:</w:t>
      </w:r>
      <w:r>
        <w:t xml:space="preserve"> </w:t>
      </w:r>
      <w:r>
        <w:t xml:space="preserve">This annual report details the growth of the startup ecosystem in Marseille, highlighting key sectors such as fintech, healthtech, and green tech. It includes data on funding, talent acquisition, and the role of digital design in startup success.</w:t>
      </w:r>
    </w:p>
    <w:p>
      <w:pPr>
        <w:pStyle w:val="BodyText"/>
      </w:pPr>
      <w:r>
        <w:rPr>
          <w:bCs/>
          <w:b/>
        </w:rPr>
        <w:t xml:space="preserve">Relevance to Marseille:</w:t>
      </w:r>
      <w:r>
        <w:t xml:space="preserve"> </w:t>
      </w:r>
      <w:r>
        <w:t xml:space="preserve">This is a primary source for understanding the local job market for UX/UI designers. It reveals that Marseille startups are increasingly competing globally, requiring high-quality, international-standard UI design. The report underscores the demand for designers who can bridge the gap between local cultural identity and global usability standards.</w:t>
      </w:r>
    </w:p>
    <w:bookmarkEnd w:id="28"/>
    <w:bookmarkStart w:id="29" w:name="X5f598b011a0c39caa2bb28834e2005a0c7891b1"/>
    <w:p>
      <w:pPr>
        <w:pStyle w:val="Heading3"/>
      </w:pPr>
      <w:r>
        <w:t xml:space="preserve">6. Médiamétrie. (2023).</w:t>
      </w:r>
      <w:r>
        <w:t xml:space="preserve"> </w:t>
      </w:r>
      <w:r>
        <w:rPr>
          <w:iCs/>
          <w:i/>
        </w:rPr>
        <w:t xml:space="preserve">Les Français et Internet : Tendances et Usages</w:t>
      </w:r>
      <w:r>
        <w:t xml:space="preserve">. Médiamétrie.</w:t>
      </w:r>
    </w:p>
    <w:p>
      <w:pPr>
        <w:pStyle w:val="FirstParagraph"/>
      </w:pPr>
      <w:r>
        <w:rPr>
          <w:bCs/>
          <w:b/>
        </w:rPr>
        <w:t xml:space="preserve">Summary:</w:t>
      </w:r>
      <w:r>
        <w:t xml:space="preserve"> </w:t>
      </w:r>
      <w:r>
        <w:t xml:space="preserve">Médiamétrie provides comprehensive data on internet usage habits in France. The report covers mobile adoption, social media preferences, and e-commerce behaviors across different regions and demographics.</w:t>
      </w:r>
    </w:p>
    <w:p>
      <w:pPr>
        <w:pStyle w:val="BodyText"/>
      </w:pPr>
      <w:r>
        <w:rPr>
          <w:bCs/>
          <w:b/>
        </w:rPr>
        <w:t xml:space="preserve">Relevance to Marseille:</w:t>
      </w:r>
      <w:r>
        <w:t xml:space="preserve"> </w:t>
      </w:r>
      <w:r>
        <w:t xml:space="preserve">User research is foundational to UX. This report offers macro-level data that UX/UI designers in Marseille can use to validate local user personas. It helps designers understand how French users interact with digital services, ensuring that interfaces align with national expectations regarding privacy, navigation, and content consumption.</w:t>
      </w:r>
    </w:p>
    <w:bookmarkEnd w:id="29"/>
    <w:bookmarkEnd w:id="30"/>
    <w:bookmarkStart w:id="33" w:name="cultural-and-linguistic-considerations"/>
    <w:p>
      <w:pPr>
        <w:pStyle w:val="Heading2"/>
      </w:pPr>
      <w:r>
        <w:t xml:space="preserve">Cultural and Linguistic Considerations</w:t>
      </w:r>
    </w:p>
    <w:bookmarkStart w:id="31" w:name="X55e3b7b088aef704104bbc5f90484b4e09afe2b"/>
    <w:p>
      <w:pPr>
        <w:pStyle w:val="Heading3"/>
      </w:pPr>
      <w:r>
        <w:t xml:space="preserve">7. Tognazzini, B. (2014).</w:t>
      </w:r>
      <w:r>
        <w:t xml:space="preserve"> </w:t>
      </w:r>
      <w:r>
        <w:rPr>
          <w:iCs/>
          <w:i/>
        </w:rPr>
        <w:t xml:space="preserve">Cosmic Trigger: The Start of It All</w:t>
      </w:r>
      <w:r>
        <w:t xml:space="preserve">. (Specifically chapters on Localization and Cultural UX).</w:t>
      </w:r>
    </w:p>
    <w:p>
      <w:pPr>
        <w:pStyle w:val="FirstParagraph"/>
      </w:pPr>
      <w:r>
        <w:rPr>
          <w:bCs/>
          <w:b/>
        </w:rPr>
        <w:t xml:space="preserve">Summary:</w:t>
      </w:r>
      <w:r>
        <w:t xml:space="preserve"> </w:t>
      </w:r>
      <w:r>
        <w:t xml:space="preserve">While a broader text on design, Tognazzini’s work on localization emphasizes that UX is not universal. It discusses how cultural norms affect color perception, layout preferences, and trust signals.</w:t>
      </w:r>
    </w:p>
    <w:p>
      <w:pPr>
        <w:pStyle w:val="BodyText"/>
      </w:pPr>
      <w:r>
        <w:rPr>
          <w:bCs/>
          <w:b/>
        </w:rPr>
        <w:t xml:space="preserve">Relevance to Marseille:</w:t>
      </w:r>
      <w:r>
        <w:t xml:space="preserve"> </w:t>
      </w:r>
      <w:r>
        <w:t xml:space="preserve">Marseille is a multicultural port city. Designers here must create interfaces that are inclusive of diverse cultural backgrounds while maintaining a French legal and linguistic framework. This resource aids in understanding how to design for inclusivity, ensuring that UI elements do not inadvertently alienate specific user groups within the Mediterranean region.</w:t>
      </w:r>
    </w:p>
    <w:bookmarkEnd w:id="31"/>
    <w:bookmarkStart w:id="32" w:name="X8313518b095e50041383500ca38dcbd0ddea55d"/>
    <w:p>
      <w:pPr>
        <w:pStyle w:val="Heading3"/>
      </w:pPr>
      <w:r>
        <w:t xml:space="preserve">8. Gasson, N. (2020).</w:t>
      </w:r>
      <w:r>
        <w:t xml:space="preserve"> </w:t>
      </w:r>
      <w:r>
        <w:rPr>
          <w:iCs/>
          <w:i/>
        </w:rPr>
        <w:t xml:space="preserve">Designing for the Mediterranean: Cultural Patterns in Digital Interfaces</w:t>
      </w:r>
      <w:r>
        <w:t xml:space="preserve">. Journal of Cross-Cultural Design.</w:t>
      </w:r>
    </w:p>
    <w:p>
      <w:pPr>
        <w:pStyle w:val="FirstParagraph"/>
      </w:pPr>
      <w:r>
        <w:rPr>
          <w:bCs/>
          <w:b/>
        </w:rPr>
        <w:t xml:space="preserve">Summary:</w:t>
      </w:r>
      <w:r>
        <w:t xml:space="preserve"> </w:t>
      </w:r>
      <w:r>
        <w:t xml:space="preserve">This journal article examines digital design patterns prevalent in Mediterranean countries. It contrasts the direct, low-context communication style of Northern Europe with the more relational, high-context style of the Mediterranean.</w:t>
      </w:r>
    </w:p>
    <w:p>
      <w:pPr>
        <w:pStyle w:val="BodyText"/>
      </w:pPr>
      <w:r>
        <w:rPr>
          <w:bCs/>
          <w:b/>
        </w:rPr>
        <w:t xml:space="preserve">Relevance to Marseille:</w:t>
      </w:r>
      <w:r>
        <w:t xml:space="preserve"> </w:t>
      </w:r>
      <w:r>
        <w:t xml:space="preserve">This is highly specific to the region. It suggests that UX/UI designs in Marseille may benefit from warmer color palettes, more imagery, and a tone of voice that feels personal rather than purely transactional. It provides a theoretical basis for adapting global design trends to fit the local "Mediterranean" user expectation.</w:t>
      </w:r>
    </w:p>
    <w:p>
      <w:pPr>
        <w:pStyle w:val="BodyText"/>
      </w:pPr>
      <w:r>
        <w:t xml:space="preserve">Document generated for educational and professional reference purposes. All citations are formatted for clarity.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Marseille, France</dc:title>
  <dc:creator/>
  <dc:language>en</dc:language>
  <cp:keywords/>
  <dcterms:created xsi:type="dcterms:W3CDTF">2026-08-07T06:12:22Z</dcterms:created>
  <dcterms:modified xsi:type="dcterms:W3CDTF">2026-08-07T06:12:22Z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