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Munich,</w:t>
      </w:r>
      <w:r>
        <w:t xml:space="preserve"> </w:t>
      </w:r>
      <w:r>
        <w:t xml:space="preserve">Germany</w:t>
      </w:r>
    </w:p>
    <w:bookmarkStart w:id="24" w:name="X407062d4e73cdf5e218e9769af17ab7241f2277"/>
    <w:p>
      <w:pPr>
        <w:pStyle w:val="Heading1"/>
      </w:pPr>
      <w:r>
        <w:t xml:space="preserve">Annotated Bibliography: UX/UI Design in Munich, Germany</w:t>
      </w:r>
    </w:p>
    <w:p>
      <w:pPr>
        <w:pStyle w:val="FirstParagraph"/>
      </w:pPr>
      <w:r>
        <w:t xml:space="preserve">This annotated bibliography compiles essential resources regarding the role, responsibilities, and market dynamics of a UX/UI Designer within the specific context of Munich, Germany. Munich, often referred to as the "Silicon Valley of Europe," hosts a unique ecosystem blending traditional automotive giants, emerging fintech startups, and a strong emphasis on data privacy and accessibility. The selected sources below address the technical skills required for UX/UI roles, the cultural nuances of German design thinking, and the legal frameworks that dictate digital product creation in Bavaria.</w:t>
      </w:r>
    </w:p>
    <w:bookmarkStart w:id="20" w:name="X7e62ddbc7d7bf8f89c014306b21809bd64d7808"/>
    <w:p>
      <w:pPr>
        <w:pStyle w:val="Heading2"/>
      </w:pPr>
      <w:r>
        <w:t xml:space="preserve">General UX/UI Methodologies and Best Practices</w:t>
      </w:r>
    </w:p>
    <w:p>
      <w:pPr>
        <w:pStyle w:val="FirstParagraph"/>
      </w:pPr>
      <w:r>
        <w:t xml:space="preserve">Nielsen, J., &amp; Loranger, H. (2006).</w:t>
      </w:r>
      <w:r>
        <w:t xml:space="preserve"> </w:t>
      </w:r>
      <w:r>
        <w:rPr>
          <w:iCs/>
          <w:i/>
        </w:rPr>
        <w:t xml:space="preserve">Prioritizing Web Usability</w:t>
      </w:r>
      <w:r>
        <w:t xml:space="preserve">. New Riders.</w:t>
      </w:r>
    </w:p>
    <w:p>
      <w:pPr>
        <w:pStyle w:val="BodyText"/>
      </w:pPr>
      <w:r>
        <w:t xml:space="preserve">This foundational text provides a framework for prioritizing usability improvements based on user impact and implementation cost. For a UX/UI Designer operating in Munich, this methodology is crucial when dealing with enterprise-level clients common in the region, such as Siemens or BMW. The book offers practical strategies for justifying design decisions to stakeholders who prioritize efficiency and ROI, a trait prevalent in German corporate culture. It serves as a vital reference for balancing aesthetic UI goals with functional UX requirements in high-stakes environments.</w:t>
      </w:r>
    </w:p>
    <w:p>
      <w:pPr>
        <w:pStyle w:val="BodyText"/>
      </w:pPr>
      <w:r>
        <w:t xml:space="preserve">Norman, D. A. (2013).</w:t>
      </w:r>
      <w:r>
        <w:t xml:space="preserve"> </w:t>
      </w:r>
      <w:r>
        <w:rPr>
          <w:iCs/>
          <w:i/>
        </w:rPr>
        <w:t xml:space="preserve">The Design of Everyday Things</w:t>
      </w:r>
      <w:r>
        <w:t xml:space="preserve"> </w:t>
      </w:r>
      <w:r>
        <w:t xml:space="preserve">(Revised and Expanded Edition). Basic Books.</w:t>
      </w:r>
    </w:p>
    <w:p>
      <w:pPr>
        <w:pStyle w:val="BodyText"/>
      </w:pPr>
      <w:r>
        <w:t xml:space="preserve">Norman’s work is the cornerstone of cognitive psychology in design. In the context of Munich’s strong engineering heritage, this book bridges the gap between technical functionality and human intuition. It is particularly relevant for UX/UI designers working in the automotive and industrial sectors, which are dominant in Bavaria. The principles of affordance and signifiers discussed here are essential for creating interfaces that feel natural to users, ensuring that complex systems—common in German industrial software—are accessible and intuitive.</w:t>
      </w:r>
    </w:p>
    <w:bookmarkEnd w:id="20"/>
    <w:bookmarkStart w:id="21" w:name="Xc25dbdc70a8b174d22c83229858b62eae145c17"/>
    <w:p>
      <w:pPr>
        <w:pStyle w:val="Heading2"/>
      </w:pPr>
      <w:r>
        <w:t xml:space="preserve">Legal, Ethical, and Accessibility Standards in Germany</w:t>
      </w:r>
    </w:p>
    <w:p>
      <w:pPr>
        <w:pStyle w:val="FirstParagraph"/>
      </w:pPr>
      <w:r>
        <w:t xml:space="preserve">European Commission. (2016).</w:t>
      </w:r>
      <w:r>
        <w:t xml:space="preserve"> </w:t>
      </w:r>
      <w:r>
        <w:rPr>
          <w:iCs/>
          <w:i/>
        </w:rPr>
        <w:t xml:space="preserve">General Data Protection Regulation (GDPR)</w:t>
      </w:r>
      <w:r>
        <w:t xml:space="preserve">. Official Journal of the European Union.</w:t>
      </w:r>
    </w:p>
    <w:p>
      <w:pPr>
        <w:pStyle w:val="BodyText"/>
      </w:pPr>
      <w:r>
        <w:t xml:space="preserve">While not a design textbook, the GDPR is a critical document for any UX/UI Designer in Munich. Germany enforces data privacy laws strictly, and designers must integrate privacy-by-design principles into their workflows. This resource outlines the legal requirements for user consent, data collection, and transparency. A UX professional in Munich must understand how to design consent flows and data dashboards that are not only compliant but also maintain user trust, distinguishing German digital products from those in less regulated markets.</w:t>
      </w:r>
    </w:p>
    <w:p>
      <w:pPr>
        <w:pStyle w:val="BodyText"/>
      </w:pPr>
      <w:r>
        <w:t xml:space="preserve">W3C. (2018).</w:t>
      </w:r>
      <w:r>
        <w:t xml:space="preserve"> </w:t>
      </w:r>
      <w:r>
        <w:rPr>
          <w:iCs/>
          <w:i/>
        </w:rPr>
        <w:t xml:space="preserve">Web Content Accessibility Guidelines (WCAG) 2.1</w:t>
      </w:r>
      <w:r>
        <w:t xml:space="preserve">. World Wide Web Consortium.</w:t>
      </w:r>
    </w:p>
    <w:p>
      <w:pPr>
        <w:pStyle w:val="BodyText"/>
      </w:pPr>
      <w:r>
        <w:t xml:space="preserve">Accessibility is a legal and ethical imperative in Germany, reinforced by the BITV (Barrierefreie-Informationstechnik-Verordnung). This document provides the technical standards that UX/UI designers in Munich must adhere to when creating digital products for public institutions or large corporations. Understanding WCAG 2.1 is non-negotiable for ensuring that interfaces are usable by people with disabilities. For designers in Munich, mastering these guidelines is essential for avoiding legal pitfalls and ensuring inclusive design practices that align with German social values.</w:t>
      </w:r>
    </w:p>
    <w:bookmarkEnd w:id="21"/>
    <w:bookmarkStart w:id="22" w:name="the-munich-and-german-tech-ecosystem"/>
    <w:p>
      <w:pPr>
        <w:pStyle w:val="Heading2"/>
      </w:pPr>
      <w:r>
        <w:t xml:space="preserve">The Munich and German Tech Ecosystem</w:t>
      </w:r>
    </w:p>
    <w:p>
      <w:pPr>
        <w:pStyle w:val="FirstParagraph"/>
      </w:pPr>
      <w:r>
        <w:t xml:space="preserve">Startup Munich. (2023).</w:t>
      </w:r>
      <w:r>
        <w:t xml:space="preserve"> </w:t>
      </w:r>
      <w:r>
        <w:rPr>
          <w:iCs/>
          <w:i/>
        </w:rPr>
        <w:t xml:space="preserve">Munich Startup Report: The Ecosystem of Innovation</w:t>
      </w:r>
      <w:r>
        <w:t xml:space="preserve">. City of Munich.</w:t>
      </w:r>
    </w:p>
    <w:p>
      <w:pPr>
        <w:pStyle w:val="BodyText"/>
      </w:pPr>
      <w:r>
        <w:t xml:space="preserve">This report offers a comprehensive overview of the startup landscape in Munich, highlighting key sectors such as fintech, mobility, and health tech. For a UX/UI Designer, this document provides insight into the types of products being developed in the city and the competitive pressures they face. It highlights the demand for agile design processes and user-centric innovation. Understanding this ecosystem helps designers tailor their portfolios and skill sets to the specific needs of Munich’s growing tech community, which values both creativity and technical robustness.</w:t>
      </w:r>
    </w:p>
    <w:p>
      <w:pPr>
        <w:pStyle w:val="BodyText"/>
      </w:pPr>
      <w:r>
        <w:t xml:space="preserve">Bundesverband Internetwirtschaft (ecomi). (2022).</w:t>
      </w:r>
      <w:r>
        <w:t xml:space="preserve"> </w:t>
      </w:r>
      <w:r>
        <w:rPr>
          <w:iCs/>
          <w:i/>
        </w:rPr>
        <w:t xml:space="preserve">State of Digital Germany: User Behavior and Trends</w:t>
      </w:r>
      <w:r>
        <w:t xml:space="preserve">. ecomi.</w:t>
      </w:r>
    </w:p>
    <w:p>
      <w:pPr>
        <w:pStyle w:val="BodyText"/>
      </w:pPr>
      <w:r>
        <w:t xml:space="preserve">This industry report analyzes digital consumption habits across Germany. For a UX/UI Designer in Munich, understanding local user behavior is critical. The report details preferences regarding mobile usage, e-commerce, and digital services among German consumers. It reveals cultural nuances, such as a high value placed on security and detailed information, which directly influence UI layout and UX flows. This resource is invaluable for creating designs that resonate with the local demographic rather than applying generic international standards.</w:t>
      </w:r>
    </w:p>
    <w:bookmarkEnd w:id="22"/>
    <w:bookmarkStart w:id="23" w:name="X0ef4f8300690500cb663c2e8482a8138153a89f"/>
    <w:p>
      <w:pPr>
        <w:pStyle w:val="Heading2"/>
      </w:pPr>
      <w:r>
        <w:t xml:space="preserve">Professional Development and Design Culture</w:t>
      </w:r>
    </w:p>
    <w:p>
      <w:pPr>
        <w:pStyle w:val="FirstParagraph"/>
      </w:pPr>
      <w:r>
        <w:t xml:space="preserve">Linder, J. (2019).</w:t>
      </w:r>
      <w:r>
        <w:t xml:space="preserve"> </w:t>
      </w:r>
      <w:r>
        <w:rPr>
          <w:iCs/>
          <w:i/>
        </w:rPr>
        <w:t xml:space="preserve">Design Thinking in Germany: Bridging Culture and Innovation</w:t>
      </w:r>
      <w:r>
        <w:t xml:space="preserve">. Springer.</w:t>
      </w:r>
    </w:p>
    <w:p>
      <w:pPr>
        <w:pStyle w:val="BodyText"/>
      </w:pPr>
      <w:r>
        <w:t xml:space="preserve">This academic work explores how Design Thinking methodologies are adapted within German corporate structures. It is particularly relevant for UX/UI designers working in Munich’s large enterprises, where hierarchical structures can sometimes clash with agile design practices. The book provides strategies for navigating these cultural dynamics, advocating for a design approach that respects German precision and process while fostering creativity. It is a key resource for designers seeking to influence organizational culture and implement user-centered design in traditional Bavarian industries.</w:t>
      </w:r>
    </w:p>
    <w:p>
      <w:pPr>
        <w:pStyle w:val="BodyText"/>
      </w:pPr>
      <w:r>
        <w:t xml:space="preserve">Interaction Design Foundation. (2023).</w:t>
      </w:r>
      <w:r>
        <w:t xml:space="preserve"> </w:t>
      </w:r>
      <w:r>
        <w:rPr>
          <w:iCs/>
          <w:i/>
        </w:rPr>
        <w:t xml:space="preserve">UX Design for DACH Region Markets</w:t>
      </w:r>
      <w:r>
        <w:t xml:space="preserve">. IxDF Online Course Materials.</w:t>
      </w:r>
    </w:p>
    <w:p>
      <w:pPr>
        <w:pStyle w:val="BodyText"/>
      </w:pPr>
      <w:r>
        <w:t xml:space="preserve">This collection of articles and course materials focuses specifically on UX challenges in the DACH region (Germany, Austria, Switzerland). It covers topics such as multilingual interface design, local payment methods, and cultural expectations in digital communication. For a UX/UI Designer in Munich, this resource offers practical, region-specific advice that goes beyond general design theory. It helps designers create localized experiences that feel authentic to German users, addressing specific pain points related to language, trust, and usability standards prevalent in the area.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Munich, Germany</dc:title>
  <dc:creator/>
  <dc:language>en</dc:language>
  <cp:keywords/>
  <dcterms:created xsi:type="dcterms:W3CDTF">2026-08-07T03:44:20Z</dcterms:created>
  <dcterms:modified xsi:type="dcterms:W3CDTF">2026-08-07T03:44:20Z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