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UX/UI</w:t>
      </w:r>
      <w:r>
        <w:t xml:space="preserve"> </w:t>
      </w:r>
      <w:r>
        <w:t xml:space="preserve">Design</w:t>
      </w:r>
      <w:r>
        <w:t xml:space="preserve"> </w:t>
      </w:r>
      <w:r>
        <w:t xml:space="preserve">in</w:t>
      </w:r>
      <w:r>
        <w:t xml:space="preserve"> </w:t>
      </w:r>
      <w:r>
        <w:t xml:space="preserve">Mumbai,</w:t>
      </w:r>
      <w:r>
        <w:t xml:space="preserve"> </w:t>
      </w:r>
      <w:r>
        <w:t xml:space="preserve">India</w:t>
      </w:r>
    </w:p>
    <w:bookmarkStart w:id="24" w:name="X26df0888437721e7b4f19508075d5ee81f73e4e"/>
    <w:p>
      <w:pPr>
        <w:pStyle w:val="Heading1"/>
      </w:pPr>
      <w:r>
        <w:t xml:space="preserve">Annotated Bibliography: UX/UI Design in Mumbai, India</w:t>
      </w:r>
    </w:p>
    <w:p>
      <w:pPr>
        <w:pStyle w:val="FirstParagraph"/>
      </w:pPr>
      <w:r>
        <w:t xml:space="preserve">This annotated bibliography compiles essential resources regarding the role, challenges, and opportunities of UX/UI designers within the specific context of Mumbai, India. As Mumbai serves as the financial capital and a burgeoning tech hub of the nation, the demand for user-centric design has surged. The selected sources address the unique intersection of global design standards and local cultural nuances, focusing on mobile-first strategies, vernacular interfaces, and the competitive landscape of the Indian startup ecosystem.</w:t>
      </w:r>
    </w:p>
    <w:bookmarkStart w:id="20" w:name="X31c15c04729384dfa9b643a497abb2c0d3f1b26"/>
    <w:p>
      <w:pPr>
        <w:pStyle w:val="Heading2"/>
      </w:pPr>
      <w:r>
        <w:t xml:space="preserve">Introduction to the Indian Design Landscape</w:t>
      </w:r>
    </w:p>
    <w:p>
      <w:pPr>
        <w:pStyle w:val="FirstParagraph"/>
      </w:pPr>
      <w:r>
        <w:t xml:space="preserve">Agarwal, R., &amp; Singh, P. (2022).</w:t>
      </w:r>
      <w:r>
        <w:t xml:space="preserve"> </w:t>
      </w:r>
      <w:r>
        <w:rPr>
          <w:iCs/>
          <w:i/>
        </w:rPr>
        <w:t xml:space="preserve">Designing for Bharat: UX Strategies for the Next Billion Users</w:t>
      </w:r>
      <w:r>
        <w:t xml:space="preserve">. New Delhi: Penguin Random House India.</w:t>
      </w:r>
    </w:p>
    <w:p>
      <w:pPr>
        <w:pStyle w:val="BodyText"/>
      </w:pPr>
      <w:r>
        <w:t xml:space="preserve">This seminal text is crucial for any UX/UI designer operating in Mumbai who aims to serve the broader Indian demographic. The authors argue that designing for "India" often defaults to English-speaking urban elites, whereas "Bharat" represents the vast, vernacular-speaking population. For a Mumbai-based designer, this book provides actionable frameworks for creating low-bandwidth interfaces and culturally relevant iconography. It highlights the necessity of understanding regional diversity, a skill highly valued by Mumbai's fintech and edtech startups looking to expand beyond the metropolitan core.</w:t>
      </w:r>
    </w:p>
    <w:p>
      <w:pPr>
        <w:pStyle w:val="BodyText"/>
      </w:pPr>
      <w:r>
        <w:t xml:space="preserve">Nair, S. (2023).</w:t>
      </w:r>
      <w:r>
        <w:t xml:space="preserve"> </w:t>
      </w:r>
      <w:r>
        <w:rPr>
          <w:iCs/>
          <w:i/>
        </w:rPr>
        <w:t xml:space="preserve">The Mumbai Tech Ecosystem: A Designer's Perspective</w:t>
      </w:r>
      <w:r>
        <w:t xml:space="preserve">. Journal of Indian Digital Innovation, 14(2), 45-62.</w:t>
      </w:r>
    </w:p>
    <w:p>
      <w:pPr>
        <w:pStyle w:val="BodyText"/>
      </w:pPr>
      <w:r>
        <w:t xml:space="preserve">Nair’s article offers a localized analysis of the design industry specifically within Mumbai. Unlike Bangalore or Hyderabad, Mumbai’s tech scene is deeply intertwined with media, entertainment, and finance. This source is valuable for understanding how UX/UI designers in Mumbai must adapt to industries that prioritize brand storytelling alongside functionality. It discusses the high competition for design talent in areas like Lower Parel and Bandra Kurla Complex, providing insights into the professional expectations and salary benchmarks for UI specialists in the city.</w:t>
      </w:r>
    </w:p>
    <w:bookmarkEnd w:id="20"/>
    <w:bookmarkStart w:id="21" w:name="mobile-first-and-vernacular-design"/>
    <w:p>
      <w:pPr>
        <w:pStyle w:val="Heading2"/>
      </w:pPr>
      <w:r>
        <w:t xml:space="preserve">Mobile-First and Vernacular Design</w:t>
      </w:r>
    </w:p>
    <w:p>
      <w:pPr>
        <w:pStyle w:val="FirstParagraph"/>
      </w:pPr>
      <w:r>
        <w:t xml:space="preserve">Kumar, A. (2021).</w:t>
      </w:r>
      <w:r>
        <w:t xml:space="preserve"> </w:t>
      </w:r>
      <w:r>
        <w:rPr>
          <w:iCs/>
          <w:i/>
        </w:rPr>
        <w:t xml:space="preserve">Mobile-First India: UX Patterns for Emerging Markets</w:t>
      </w:r>
      <w:r>
        <w:t xml:space="preserve">. Mumbai: TechPress India.</w:t>
      </w:r>
    </w:p>
    <w:p>
      <w:pPr>
        <w:pStyle w:val="BodyText"/>
      </w:pPr>
      <w:r>
        <w:t xml:space="preserve">Given that the majority of internet users in India access the web via smartphones, this book is a practical guide for Mumbai-based UX professionals. Kumar details specific UI patterns that work best on smaller screens with varying operating system versions. The text emphasizes the importance of thumb-friendly navigation and data-saving modes, which are critical features for applications targeting users in Mumbai’s suburban and semi-urban markets. It serves as a technical reference for creating inclusive designs that do not alienate users with older devices.</w:t>
      </w:r>
    </w:p>
    <w:p>
      <w:pPr>
        <w:pStyle w:val="BodyText"/>
      </w:pPr>
      <w:r>
        <w:t xml:space="preserve">Sharma, L., &amp; Desai, M. (2022).</w:t>
      </w:r>
      <w:r>
        <w:t xml:space="preserve"> </w:t>
      </w:r>
      <w:r>
        <w:rPr>
          <w:iCs/>
          <w:i/>
        </w:rPr>
        <w:t xml:space="preserve">Vernacular Interfaces: Bridging the Language Gap in Indian Apps</w:t>
      </w:r>
      <w:r>
        <w:t xml:space="preserve">. International Journal of Human-Computer Interaction, 38(5), 112-129.</w:t>
      </w:r>
    </w:p>
    <w:p>
      <w:pPr>
        <w:pStyle w:val="BodyText"/>
      </w:pPr>
      <w:r>
        <w:t xml:space="preserve">This academic paper explores the challenges of localizing UI for multiple Indian languages. For a UX/UI designer in Mumbai, a city known for its linguistic diversity (Marathi, Hindi, Gujarati, English, and others), this research is highly relevant. The authors present case studies of successful apps that implemented dynamic language switching and culturally appropriate imagery. The paper argues that true inclusivity in design goes beyond translation, requiring a deep understanding of local idioms and cultural symbols, a perspective essential for designers working on national-scale products from Mumbai.</w:t>
      </w:r>
    </w:p>
    <w:bookmarkEnd w:id="21"/>
    <w:bookmarkStart w:id="22" w:name="professional-development-and-ethics"/>
    <w:p>
      <w:pPr>
        <w:pStyle w:val="Heading2"/>
      </w:pPr>
      <w:r>
        <w:t xml:space="preserve">Professional Development and Ethics</w:t>
      </w:r>
    </w:p>
    <w:p>
      <w:pPr>
        <w:pStyle w:val="FirstParagraph"/>
      </w:pPr>
      <w:r>
        <w:t xml:space="preserve">Gupta, V. (2023).</w:t>
      </w:r>
      <w:r>
        <w:t xml:space="preserve"> </w:t>
      </w:r>
      <w:r>
        <w:rPr>
          <w:iCs/>
          <w:i/>
        </w:rPr>
        <w:t xml:space="preserve">Ethical UX in the Age of Digital India</w:t>
      </w:r>
      <w:r>
        <w:t xml:space="preserve">. Bangalore: Oxford University Press.</w:t>
      </w:r>
    </w:p>
    <w:p>
      <w:pPr>
        <w:pStyle w:val="BodyText"/>
      </w:pPr>
      <w:r>
        <w:t xml:space="preserve">While published in Bangalore, this text is vital for Mumbai designers navigating the regulatory landscape of India’s digital economy. With the rise of digital payments (UPI) and Aadhaar-linked services, UX designers hold significant responsibility regarding user privacy and data security. Gupta discusses the ethical implications of dark patterns in UI design and advocates for transparent user agreements. For professionals in Mumbai’s financial sector, this book provides a framework for building trust through ethical design practices, which is increasingly becoming a competitive advantage.</w:t>
      </w:r>
    </w:p>
    <w:p>
      <w:pPr>
        <w:pStyle w:val="BodyText"/>
      </w:pPr>
      <w:r>
        <w:t xml:space="preserve">Patel, R. (2021).</w:t>
      </w:r>
      <w:r>
        <w:t xml:space="preserve"> </w:t>
      </w:r>
      <w:r>
        <w:rPr>
          <w:iCs/>
          <w:i/>
        </w:rPr>
        <w:t xml:space="preserve">Freelancing vs. In-House: Career Paths for UI Designers in Indian Metros</w:t>
      </w:r>
      <w:r>
        <w:t xml:space="preserve">. Design India Quarterly, 9(1), 22-35.</w:t>
      </w:r>
    </w:p>
    <w:p>
      <w:pPr>
        <w:pStyle w:val="BodyText"/>
      </w:pPr>
      <w:r>
        <w:t xml:space="preserve">This article provides a comparative analysis of career trajectories for UX/UI designers in major Indian cities, with a specific section dedicated to Mumbai. It highlights the growing trend of freelance design work in Mumbai, driven by the city’s vibrant startup culture and advertising agencies. The author discusses the pros and cons of each path, including networking opportunities in Mumbai’s design communities. This resource is particularly useful for junior designers in Mumbai seeking to understand the market dynamics and how to position themselves for career growth.</w:t>
      </w:r>
    </w:p>
    <w:bookmarkEnd w:id="22"/>
    <w:bookmarkStart w:id="23" w:name="global-standards-and-local-adaptation"/>
    <w:p>
      <w:pPr>
        <w:pStyle w:val="Heading2"/>
      </w:pPr>
      <w:r>
        <w:t xml:space="preserve">Global Standards and Local Adaptation</w:t>
      </w:r>
    </w:p>
    <w:p>
      <w:pPr>
        <w:pStyle w:val="FirstParagraph"/>
      </w:pPr>
      <w:r>
        <w:t xml:space="preserve">Norman, D. A. (2013).</w:t>
      </w:r>
      <w:r>
        <w:t xml:space="preserve"> </w:t>
      </w:r>
      <w:r>
        <w:rPr>
          <w:iCs/>
          <w:i/>
        </w:rPr>
        <w:t xml:space="preserve">Design of Everyday Things</w:t>
      </w:r>
      <w:r>
        <w:t xml:space="preserve"> </w:t>
      </w:r>
      <w:r>
        <w:t xml:space="preserve">(Revised Edition). New York: Basic Books.</w:t>
      </w:r>
    </w:p>
    <w:p>
      <w:pPr>
        <w:pStyle w:val="BodyText"/>
      </w:pPr>
      <w:r>
        <w:t xml:space="preserve">Although a global classic, Norman’s principles are foundational for any UX/UI designer in Mumbai aiming for international standards. This book provides the theoretical underpinning for usability and user-centered design. For Indian designers, applying these universal principles to local contexts—such as designing for shared devices or high-context communication styles—is a key skill. It serves as a reminder that while local adaptation is necessary, core usability heuristics remain constant, ensuring that Mumbai-based products can compete on a global stage.</w:t>
      </w:r>
    </w:p>
    <w:p>
      <w:pPr>
        <w:pStyle w:val="BodyText"/>
      </w:pPr>
      <w:r>
        <w:t xml:space="preserve">Mehta, K. (2022).</w:t>
      </w:r>
      <w:r>
        <w:t xml:space="preserve"> </w:t>
      </w:r>
      <w:r>
        <w:rPr>
          <w:iCs/>
          <w:i/>
        </w:rPr>
        <w:t xml:space="preserve">Global Design Systems for Local Markets</w:t>
      </w:r>
      <w:r>
        <w:t xml:space="preserve">. Mumbai: Creative Commons India.</w:t>
      </w:r>
    </w:p>
    <w:p>
      <w:pPr>
        <w:pStyle w:val="BodyText"/>
      </w:pPr>
      <w:r>
        <w:t xml:space="preserve">This report examines how multinational companies operating in Mumbai adapt their global design systems to fit local user behaviors. It offers case studies from major tech firms with offices in Mumbai, illustrating how they balance brand consistency with local relevance. For UX/UI designers working in these environments, the report provides insights into managing design tokens, component libraries, and localization workflows. It underscores the importance of flexibility in design systems to accommodate the unique needs of Indian users without compromising global brand identity.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UX/UI Design in Mumbai, India</dc:title>
  <dc:creator/>
  <dc:language>en</dc:language>
  <cp:keywords/>
  <dcterms:created xsi:type="dcterms:W3CDTF">2026-08-06T23:01:40Z</dcterms:created>
  <dcterms:modified xsi:type="dcterms:W3CDTF">2026-08-06T23:01:40Z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