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UX/UI Design Practices, Cultural Context, and Industry Standards</w:t>
      </w:r>
    </w:p>
    <w:p>
      <w:pPr>
        <w:pStyle w:val="BodyText"/>
      </w:pPr>
      <w:r>
        <w:rPr>
          <w:bCs/>
          <w:b/>
        </w:rPr>
        <w:t xml:space="preserve">Regional Focus:</w:t>
      </w:r>
      <w:r>
        <w:t xml:space="preserve"> </w:t>
      </w:r>
      <w:r>
        <w:t xml:space="preserve">Jerusalem, Israel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User Experience (UX) and User Interface (UI) design, specifically tailored for professionals operating within the technological and cultural landscape of Jerusalem, Israel. As a hub for both ancient heritage and modern innovation, Jerusalem presents unique challenges and opportunities for designers. The selected texts address universal design principles while highlighting the necessity of cultural localization, accessibility standards relevant to the Israeli population, and the specific dynamics of the local tech ecosystem. These resources are critical for UX/UI designers aiming to create inclusive, effective, and culturally resonant digital products in this region.</w:t>
      </w:r>
    </w:p>
    <w:bookmarkEnd w:id="21"/>
    <w:bookmarkStart w:id="22" w:name="foundational-uxui-principles"/>
    <w:p>
      <w:pPr>
        <w:pStyle w:val="Heading2"/>
      </w:pPr>
      <w:r>
        <w:t xml:space="preserve">Foundational UX/UI Principles</w:t>
      </w:r>
    </w:p>
    <w:p>
      <w:pPr>
        <w:pStyle w:val="FirstParagraph"/>
      </w:pPr>
      <w:r>
        <w:t xml:space="preserve">Nielsen, J., &amp; Loranger, H. (2006).</w:t>
      </w:r>
      <w:r>
        <w:t xml:space="preserve"> </w:t>
      </w:r>
      <w:r>
        <w:rPr>
          <w:iCs/>
          <w:i/>
        </w:rPr>
        <w:t xml:space="preserve">Prioritizing User Experience</w:t>
      </w:r>
      <w:r>
        <w:t xml:space="preserve">. New Riders.</w:t>
      </w:r>
    </w:p>
    <w:p>
      <w:pPr>
        <w:pStyle w:val="BodyText"/>
      </w:pPr>
      <w:r>
        <w:t xml:space="preserve">This seminal work provides a framework for integrating UX into business strategy, a concept increasingly vital for startups and established firms in Jerusalem's competitive tech sector. The authors argue that UX is not merely a design phase but a continuous business priority. For a UX/UI designer in Jerusalem, this text is instrumental in communicating the value of design to stakeholders in a market driven by rapid development cycles. It offers methodologies for assessing user needs that can be adapted to the diverse demographic segments found in the city, ensuring that design decisions are backed by data rather than intuition.</w:t>
      </w:r>
    </w:p>
    <w:p>
      <w:pPr>
        <w:pStyle w:val="BodyText"/>
      </w:pPr>
      <w:r>
        <w:t xml:space="preserve">Krug, S. (2014).</w:t>
      </w:r>
      <w:r>
        <w:t xml:space="preserve"> </w:t>
      </w:r>
      <w:r>
        <w:rPr>
          <w:iCs/>
          <w:i/>
        </w:rPr>
        <w:t xml:space="preserve">Don't Make Me Think, Revisited: A Common Sense Approach to Web Usability</w:t>
      </w:r>
      <w:r>
        <w:t xml:space="preserve"> </w:t>
      </w:r>
      <w:r>
        <w:t xml:space="preserve">(3rd ed.). New Riders.</w:t>
      </w:r>
    </w:p>
    <w:p>
      <w:pPr>
        <w:pStyle w:val="BodyText"/>
      </w:pPr>
      <w:r>
        <w:t xml:space="preserve">Steve Krug’s classic text remains a cornerstone for UI design, emphasizing simplicity and intuitive navigation. In the context of Jerusalem, where users range from tech-savvy developers to elderly populations with varying levels of digital literacy, the principle of "self-evident" design is paramount. This book serves as a practical guide for UI designers to audit interfaces for cognitive load. It is particularly relevant for designing public sector applications or healthcare platforms in Israel, where clarity can directly impact user safety and accessibility.</w:t>
      </w:r>
    </w:p>
    <w:bookmarkEnd w:id="22"/>
    <w:bookmarkStart w:id="23" w:name="cultural-context-and-localization"/>
    <w:p>
      <w:pPr>
        <w:pStyle w:val="Heading2"/>
      </w:pPr>
      <w:r>
        <w:t xml:space="preserve">Cultural Context and Localization</w:t>
      </w:r>
    </w:p>
    <w:p>
      <w:pPr>
        <w:pStyle w:val="FirstParagraph"/>
      </w:pPr>
      <w:r>
        <w:t xml:space="preserve">Redish, J. C. (2018).</w:t>
      </w:r>
      <w:r>
        <w:t xml:space="preserve"> </w:t>
      </w:r>
      <w:r>
        <w:rPr>
          <w:iCs/>
          <w:i/>
        </w:rPr>
        <w:t xml:space="preserve">Letting Go of the Words: Writing Web Content That Works</w:t>
      </w:r>
      <w:r>
        <w:t xml:space="preserve"> </w:t>
      </w:r>
      <w:r>
        <w:t xml:space="preserve">(2nd ed.). Morgan Kaufmann.</w:t>
      </w:r>
    </w:p>
    <w:p>
      <w:pPr>
        <w:pStyle w:val="BodyText"/>
      </w:pPr>
      <w:r>
        <w:t xml:space="preserve">While focused on content strategy, this book is crucial for UX designers in Jerusalem dealing with multilingual interfaces. The text explores how language shapes user experience and how to write content that is clear across different cultures. For designers in Israel, this is essential when creating products that must seamlessly switch between Hebrew, Arabic, and English. Redish’s insights help designers understand that localization is not just translation; it involves adapting tone, structure, and cultural references to resonate with the specific communities within Jerusalem, ensuring inclusivity for all linguistic groups.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cultural dimensions is vital for UX research. This book provides a framework for analyzing how cultural values influence user behavior. For a UX/UI designer in Jerusalem, applying Hofstede’s dimensions helps in interpreting user feedback from diverse populations, including Jewish, Muslim, and Christian communities. It aids in designing interfaces that respect cultural norms regarding hierarchy, uncertainty avoidance, and communication styles, thereby fostering trust and engagement among local users.</w:t>
      </w:r>
    </w:p>
    <w:bookmarkEnd w:id="23"/>
    <w:bookmarkStart w:id="24" w:name="accessibility-and-inclusivity"/>
    <w:p>
      <w:pPr>
        <w:pStyle w:val="Heading2"/>
      </w:pPr>
      <w:r>
        <w:t xml:space="preserve">Accessibility and Inclusivity</w:t>
      </w:r>
    </w:p>
    <w:p>
      <w:pPr>
        <w:pStyle w:val="FirstParagraph"/>
      </w:pPr>
      <w:r>
        <w:t xml:space="preserve">Lazar, J., Hochheiser, H., &amp; Feng, Y. (2017).</w:t>
      </w:r>
      <w:r>
        <w:t xml:space="preserve"> </w:t>
      </w:r>
      <w:r>
        <w:rPr>
          <w:iCs/>
          <w:i/>
        </w:rPr>
        <w:t xml:space="preserve">Designing for Accessibility</w:t>
      </w:r>
      <w:r>
        <w:t xml:space="preserve">. Morgan Kaufmann.</w:t>
      </w:r>
    </w:p>
    <w:p>
      <w:pPr>
        <w:pStyle w:val="BodyText"/>
      </w:pPr>
      <w:r>
        <w:t xml:space="preserve">Accessibility is a legal and ethical imperative in Israel, governed by strict regulations. This comprehensive guide covers the design of products for users with disabilities. For designers in Jerusalem, this text is indispensable for ensuring compliance with Israeli accessibility laws while creating genuinely inclusive experiences. It addresses visual, auditory, and motor impairments, providing actionable strategies for UI design. Given Jerusalem’s significant population of elderly residents and individuals with disabilities, applying these principles ensures that digital services are accessible to all citizens, not just the able-bodied majority.</w:t>
      </w:r>
    </w:p>
    <w:p>
      <w:pPr>
        <w:pStyle w:val="BodyText"/>
      </w:pPr>
      <w:r>
        <w:t xml:space="preserve">W3C. (2018).</w:t>
      </w:r>
      <w:r>
        <w:t xml:space="preserve"> </w:t>
      </w:r>
      <w:r>
        <w:rPr>
          <w:iCs/>
          <w:i/>
        </w:rPr>
        <w:t xml:space="preserve">Web Content Accessibility Guidelines (WCAG) 2.1</w:t>
      </w:r>
      <w:r>
        <w:t xml:space="preserve">. World Wide Web Consortium.</w:t>
      </w:r>
    </w:p>
    <w:p>
      <w:pPr>
        <w:pStyle w:val="BodyText"/>
      </w:pPr>
      <w:r>
        <w:t xml:space="preserve">Although a global standard, WCAG 2.1 is the technical benchmark used by Israeli regulators and courts. This document provides detailed criteria for making web content more accessible. For a UX/UI designer in Jerusalem, this is a mandatory reference for any project involving public or private sector clients. It offers specific guidance on color contrast, keyboard navigation, and screen reader compatibility, which are critical for Hebrew and Arabic text rendering. Adhering to these guidelines mitigates legal risk and enhances the user experience for a broad spectrum of Jerusalem’s residents.</w:t>
      </w:r>
    </w:p>
    <w:bookmarkEnd w:id="24"/>
    <w:bookmarkStart w:id="25" w:name="the-israeli-tech-ecosystem"/>
    <w:p>
      <w:pPr>
        <w:pStyle w:val="Heading2"/>
      </w:pPr>
      <w:r>
        <w:t xml:space="preserve">The Israeli Tech Ecosystem</w:t>
      </w:r>
    </w:p>
    <w:p>
      <w:pPr>
        <w:pStyle w:val="FirstParagraph"/>
      </w:pPr>
      <w:r>
        <w:t xml:space="preserve">Shapira, P. (2010).</w:t>
      </w:r>
      <w:r>
        <w:t xml:space="preserve"> </w:t>
      </w:r>
      <w:r>
        <w:rPr>
          <w:iCs/>
          <w:i/>
        </w:rPr>
        <w:t xml:space="preserve">Israel’s Startup Nation: The Story Behind the Phenomenon</w:t>
      </w:r>
      <w:r>
        <w:t xml:space="preserve">. University of Chicago Press.</w:t>
      </w:r>
    </w:p>
    <w:p>
      <w:pPr>
        <w:pStyle w:val="BodyText"/>
      </w:pPr>
      <w:r>
        <w:t xml:space="preserve">To design effectively in Jerusalem, one must understand the local business environment. This book analyzes the factors that have made Israel a global leader in technology and innovation. For UX/UI designers, it provides context on the fast-paced, high-risk, high-reward nature of the local market. Understanding the "Startup Nation" mentality helps designers align their processes with the agile methodologies prevalent in Jerusalem’s tech hubs. It highlights the importance of rapid prototyping and iterative design, which are essential for startups seeking global scalability from their base in Jerusalem.</w:t>
      </w:r>
    </w:p>
    <w:p>
      <w:pPr>
        <w:pStyle w:val="BodyText"/>
      </w:pPr>
      <w:r>
        <w:t xml:space="preserve">Israeli Ministry of Economy and Industry. (2021).</w:t>
      </w:r>
      <w:r>
        <w:t xml:space="preserve"> </w:t>
      </w:r>
      <w:r>
        <w:rPr>
          <w:iCs/>
          <w:i/>
        </w:rPr>
        <w:t xml:space="preserve">Digital Israel Strategy: Building a Leading Digital Economy</w:t>
      </w:r>
      <w:r>
        <w:t xml:space="preserve">. Government of Israel.</w:t>
      </w:r>
    </w:p>
    <w:p>
      <w:pPr>
        <w:pStyle w:val="BodyText"/>
      </w:pPr>
      <w:r>
        <w:t xml:space="preserve">This government publication outlines national goals for digital transformation, including e-government services and smart city initiatives. For UX/UI designers in Jerusalem, this document is a strategic resource. It highlights key areas where design expertise is needed, such as digital identity, cybersecurity interfaces, and smart urban infrastructure. By aligning their skills with these national priorities, designers can contribute to projects that have a significant impact on the daily lives of Jerusalem’s residents, ensuring that digital solutions are both innovative and aligned with public policy objectives.</w:t>
      </w:r>
    </w:p>
    <w:bookmarkEnd w:id="25"/>
    <w:p>
      <w:pPr>
        <w:pStyle w:val="BodyText"/>
      </w:pPr>
      <w:r>
        <w:t xml:space="preserve">This annotated bibliography is intended for educational and professional reference purposes for UX/UI designers operating in Jerusalem, Israel.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Jerusalem, Israel</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