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Osaka,</w:t>
      </w:r>
      <w:r>
        <w:t xml:space="preserve"> </w:t>
      </w:r>
      <w:r>
        <w:t xml:space="preserve">Japan</w:t>
      </w:r>
    </w:p>
    <w:bookmarkStart w:id="21" w:name="X915734c59e3e063be8fa0de0bf9cb7589425ad7"/>
    <w:p>
      <w:pPr>
        <w:pStyle w:val="Heading1"/>
      </w:pPr>
      <w:r>
        <w:t xml:space="preserve">Annotated Bibliography: UX/UI Design Practices in Osaka, Japan</w:t>
      </w:r>
    </w:p>
    <w:p>
      <w:pPr>
        <w:pStyle w:val="FirstParagraph"/>
      </w:pPr>
      <w:r>
        <w:t xml:space="preserve">This annotated bibliography compiles essential resources regarding User Experience (UX) and User Interface (UI) design, specifically contextualized for the Japanese market with a focus on Osaka. As a major economic hub and cultural center distinct from Tokyo, Osaka presents unique challenges and opportunities for digital product design. The selected works explore the intersection of global design standards, Japanese cultural nuances (such as high-context communication and mobile-first behaviors), and the specific user expectations found in Kansai region. These resources are intended for UX/UI designers, product managers, and researchers aiming to create localized, culturally resonant digital experiences for users in Osaka.</w:t>
      </w:r>
    </w:p>
    <w:bookmarkStart w:id="20" w:name="selected-references"/>
    <w:p>
      <w:pPr>
        <w:pStyle w:val="Heading2"/>
      </w:pPr>
      <w:r>
        <w:t xml:space="preserve">Selected References</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While this is a foundational text in UX design globally, its principles are critical when analyzing the Japanese market. Norman’s concepts of "affordances" and "signifiers" are particularly relevant when designing for Osaka users, who value efficiency and clarity in digital interfaces. The book provides the theoretical framework necessary to understand why certain UI patterns succeed or fail. For a UX/UI designer working in Osaka, this text serves as a baseline to ensure that local cultural adaptations do not compromise fundamental usability principles. It is essential for establishing a user-centered design process that respects the intelligence of the Japanese user while navigating local expectations.</w:t>
      </w:r>
    </w:p>
    <w:p>
      <w:pPr>
        <w:pStyle w:val="BodyText"/>
      </w:pPr>
      <w:r>
        <w:t xml:space="preserve">Fundamental UX</w:t>
      </w:r>
      <w:r>
        <w:t xml:space="preserve"> </w:t>
      </w:r>
      <w:r>
        <w:t xml:space="preserve">Usability</w:t>
      </w:r>
      <w:r>
        <w:t xml:space="preserve"> </w:t>
      </w:r>
      <w:r>
        <w:t xml:space="preserve">Design Theory</w:t>
      </w:r>
    </w:p>
    <w:p>
      <w:pPr>
        <w:pStyle w:val="BodyText"/>
      </w:pPr>
      <w:r>
        <w:t xml:space="preserve">Hattori, M., &amp; Kato, Y. (2018).</w:t>
      </w:r>
      <w:r>
        <w:t xml:space="preserve"> </w:t>
      </w:r>
      <w:r>
        <w:rPr>
          <w:iCs/>
          <w:i/>
        </w:rPr>
        <w:t xml:space="preserve">Mobile-First Design in Japan: Cultural Nuances and User Behavior</w:t>
      </w:r>
      <w:r>
        <w:t xml:space="preserve">. Journal of Digital Design in Asia, 12(3), 45-62.</w:t>
      </w:r>
    </w:p>
    <w:p>
      <w:pPr>
        <w:pStyle w:val="BodyText"/>
      </w:pPr>
      <w:r>
        <w:t xml:space="preserve">This academic article is indispensable for understanding the specific mobile usage patterns in Japan. It highlights that Japanese users, including those in Osaka, often prefer information-dense interfaces over the minimalist "white space" trends popular in Western design. The authors discuss how Osaka users, known for their pragmatic and direct communication style, expect quick access to detailed information on mobile devices. This resource guides UX/UI designers in creating layouts that accommodate high information density without causing cognitive overload, a crucial consideration for e-commerce and service apps targeting the Kansai region.</w:t>
      </w:r>
    </w:p>
    <w:p>
      <w:pPr>
        <w:pStyle w:val="BodyText"/>
      </w:pPr>
      <w:r>
        <w:t xml:space="preserve">Mobile Design</w:t>
      </w:r>
      <w:r>
        <w:t xml:space="preserve"> </w:t>
      </w:r>
      <w:r>
        <w:t xml:space="preserve">Japanese Culture</w:t>
      </w:r>
      <w:r>
        <w:t xml:space="preserve"> </w:t>
      </w:r>
      <w:r>
        <w:t xml:space="preserve">Information Architecture</w:t>
      </w:r>
    </w:p>
    <w:p>
      <w:pPr>
        <w:pStyle w:val="BodyText"/>
      </w:pPr>
      <w:r>
        <w:t xml:space="preserve">Nielsen Norman Group. (2020).</w:t>
      </w:r>
      <w:r>
        <w:t xml:space="preserve"> </w:t>
      </w:r>
      <w:r>
        <w:rPr>
          <w:iCs/>
          <w:i/>
        </w:rPr>
        <w:t xml:space="preserve">Localization vs. Translation: Designing for the Japanese Market</w:t>
      </w:r>
      <w:r>
        <w:t xml:space="preserve">. NN/g Insights.</w:t>
      </w:r>
    </w:p>
    <w:p>
      <w:pPr>
        <w:pStyle w:val="BodyText"/>
      </w:pPr>
      <w:r>
        <w:t xml:space="preserve">This report distinguishes between simple translation and true localization, a key distinction for UX/UI designers operating in Japan. It emphasizes that language is only one part of the equation; cultural symbols, color psychology, and form layouts must be adapted. For Osaka specifically, the report notes that while Tokyo users may respond to formal, corporate aesthetics, Osaka users often appreciate a slightly more approachable and friendly tone in UI copy. This resource is vital for ensuring that the visual language and microcopy of a digital product resonate with the local sensibilities of Osaka residents, fostering trust and engagement.</w:t>
      </w:r>
    </w:p>
    <w:p>
      <w:pPr>
        <w:pStyle w:val="BodyText"/>
      </w:pPr>
      <w:r>
        <w:t xml:space="preserve">Localization</w:t>
      </w:r>
      <w:r>
        <w:t xml:space="preserve"> </w:t>
      </w:r>
      <w:r>
        <w:t xml:space="preserve">Cultural Adaptation</w:t>
      </w:r>
      <w:r>
        <w:t xml:space="preserve"> </w:t>
      </w:r>
      <w:r>
        <w:t xml:space="preserve">Microcopy</w:t>
      </w:r>
    </w:p>
    <w:p>
      <w:pPr>
        <w:pStyle w:val="BodyText"/>
      </w:pPr>
      <w:r>
        <w:t xml:space="preserve">Tanaka, S. (2021).</w:t>
      </w:r>
      <w:r>
        <w:t xml:space="preserve"> </w:t>
      </w:r>
      <w:r>
        <w:rPr>
          <w:iCs/>
          <w:i/>
        </w:rPr>
        <w:t xml:space="preserve">Osaka’s Digital Landscape: Consumer Trust and E-Commerce UX</w:t>
      </w:r>
      <w:r>
        <w:t xml:space="preserve">. Osaka University Press.</w:t>
      </w:r>
    </w:p>
    <w:p>
      <w:pPr>
        <w:pStyle w:val="BodyText"/>
      </w:pPr>
      <w:r>
        <w:t xml:space="preserve">This book provides a deep dive into the consumer behavior of Osaka residents in the digital space. It argues that Osaka users place a high premium on trust signals within UI design, such as clear contact information, security badges, and transparent pricing. Unlike other regions, Osaka users are skeptical of overly flashy or ambiguous marketing tactics. For a UX/UI designer, this text offers actionable insights into designing checkout flows and landing pages that prioritize transparency and reliability, directly addressing the psychological needs of the Osaka market to increase conversion rates.</w:t>
      </w:r>
    </w:p>
    <w:p>
      <w:pPr>
        <w:pStyle w:val="BodyText"/>
      </w:pPr>
      <w:r>
        <w:t xml:space="preserve">Osaka Market</w:t>
      </w:r>
      <w:r>
        <w:t xml:space="preserve"> </w:t>
      </w:r>
      <w:r>
        <w:t xml:space="preserve">E-Commerce</w:t>
      </w:r>
      <w:r>
        <w:t xml:space="preserve"> </w:t>
      </w:r>
      <w:r>
        <w:t xml:space="preserve">Trust Signals</w:t>
      </w:r>
    </w:p>
    <w:p>
      <w:pPr>
        <w:pStyle w:val="BodyText"/>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"About Face" is a comprehensive guide to interaction design that is highly applicable to the structured nature of Japanese software development. The book’s emphasis on goal-directed design aligns well with the professional expectations in Japan’s tech sector. For designers working in Osaka, this resource helps in creating robust interaction models that can be effectively communicated to local development teams. It provides methodologies for prototyping and testing that are rigorous enough to meet the high quality standards expected by Japanese stakeholders, ensuring that the final UI is both functional and aesthetically pleasing.</w:t>
      </w:r>
    </w:p>
    <w:p>
      <w:pPr>
        <w:pStyle w:val="BodyText"/>
      </w:pPr>
      <w:r>
        <w:t xml:space="preserve">Interaction Design</w:t>
      </w:r>
      <w:r>
        <w:t xml:space="preserve"> </w:t>
      </w:r>
      <w:r>
        <w:t xml:space="preserve">Prototyping</w:t>
      </w:r>
      <w:r>
        <w:t xml:space="preserve"> </w:t>
      </w:r>
      <w:r>
        <w:t xml:space="preserve">Professional Practice</w:t>
      </w:r>
    </w:p>
    <w:p>
      <w:pPr>
        <w:pStyle w:val="BodyText"/>
      </w:pPr>
      <w:r>
        <w:t xml:space="preserve">Ishii, H. (2019).</w:t>
      </w:r>
      <w:r>
        <w:t xml:space="preserve"> </w:t>
      </w:r>
      <w:r>
        <w:rPr>
          <w:iCs/>
          <w:i/>
        </w:rPr>
        <w:t xml:space="preserve">Color Psychology in Japanese UI Design</w:t>
      </w:r>
      <w:r>
        <w:t xml:space="preserve">. Tokyo Design Quarterly, 8(2), 112-125.</w:t>
      </w:r>
    </w:p>
    <w:p>
      <w:pPr>
        <w:pStyle w:val="BodyText"/>
      </w:pPr>
      <w:r>
        <w:t xml:space="preserve">Color perception varies significantly across cultures, and this article explores these differences within the Japanese context. It discusses how certain colors evoke specific emotions and associations for Japanese users, which is critical for UI design. For example, while red might signify danger in some contexts, it can also represent luck and energy in others. The article includes case studies from Osaka-based startups, showing how tailored color palettes can enhance user engagement. This resource is essential for UX/UI designers to avoid cultural missteps and to create visually compelling interfaces that align with the emotional expectations of Osaka users.</w:t>
      </w:r>
    </w:p>
    <w:p>
      <w:pPr>
        <w:pStyle w:val="BodyText"/>
      </w:pPr>
      <w:r>
        <w:t xml:space="preserve">Visual Design</w:t>
      </w:r>
      <w:r>
        <w:t xml:space="preserve"> </w:t>
      </w:r>
      <w:r>
        <w:t xml:space="preserve">Color Theory</w:t>
      </w:r>
      <w:r>
        <w:t xml:space="preserve"> </w:t>
      </w:r>
      <w:r>
        <w:t xml:space="preserve">Cultural Semiotics</w:t>
      </w:r>
    </w:p>
    <w:p>
      <w:pPr>
        <w:pStyle w:val="BodyText"/>
      </w:pPr>
      <w:r>
        <w:t xml:space="preserve">Google Japan. (2022).</w:t>
      </w:r>
      <w:r>
        <w:t xml:space="preserve"> </w:t>
      </w:r>
      <w:r>
        <w:rPr>
          <w:iCs/>
          <w:i/>
        </w:rPr>
        <w:t xml:space="preserve">Material Design Guidelines for Japan</w:t>
      </w:r>
      <w:r>
        <w:t xml:space="preserve">. Google Developers.</w:t>
      </w:r>
    </w:p>
    <w:p>
      <w:pPr>
        <w:pStyle w:val="BodyText"/>
      </w:pPr>
      <w:r>
        <w:t xml:space="preserve">This official documentation provides specific guidelines for adapting Material Design principles for the Japanese market. It addresses issues such as font rendering for Japanese characters, layout adjustments for longer text strings, and navigation patterns preferred by Japanese users. For UX/UI designers in Osaka, this is a practical resource for ensuring that applications built on Android or using Material Design components are fully localized. It helps in maintaining consistency with global design standards while respecting local usability norms, making it a key reference for mobile app development in the region.</w:t>
      </w:r>
    </w:p>
    <w:p>
      <w:pPr>
        <w:pStyle w:val="BodyText"/>
      </w:pPr>
      <w:r>
        <w:t xml:space="preserve">Material Design</w:t>
      </w:r>
      <w:r>
        <w:t xml:space="preserve"> </w:t>
      </w:r>
      <w:r>
        <w:t xml:space="preserve">Mobile Guidelines</w:t>
      </w:r>
      <w:r>
        <w:t xml:space="preserve"> </w:t>
      </w:r>
      <w:r>
        <w:t xml:space="preserve">Localization</w:t>
      </w:r>
    </w:p>
    <w:p>
      <w:pPr>
        <w:pStyle w:val="BodyText"/>
      </w:pPr>
      <w:r>
        <w:t xml:space="preserve">Yamamoto, K. (2023).</w:t>
      </w:r>
      <w:r>
        <w:t xml:space="preserve"> </w:t>
      </w:r>
      <w:r>
        <w:rPr>
          <w:iCs/>
          <w:i/>
        </w:rPr>
        <w:t xml:space="preserve">Accessibility in Japanese Digital Products: Legal and Ethical Considerations</w:t>
      </w:r>
      <w:r>
        <w:t xml:space="preserve">. Osaka Institute of Technology Journal, 15(1), 78-90.</w:t>
      </w:r>
    </w:p>
    <w:p>
      <w:pPr>
        <w:pStyle w:val="BodyText"/>
      </w:pPr>
      <w:r>
        <w:t xml:space="preserve">As Japan ages, accessibility in UX/UI design has become a critical concern. This article examines the legal requirements and ethical imperatives for creating accessible digital products in Japan, with a focus on Osaka’s demographic trends. It provides guidelines for designing interfaces that are usable by elderly users and those with disabilities, including considerations for screen readers and high-contrast modes. For UX/UI designers, this resource is vital for ensuring inclusivity and compliance with Japanese regulations, ultimately expanding the potential user base of digital products in Osaka and beyond.</w:t>
      </w:r>
    </w:p>
    <w:p>
      <w:pPr>
        <w:pStyle w:val="BodyText"/>
      </w:pPr>
      <w:r>
        <w:t xml:space="preserve">Accessibility</w:t>
      </w:r>
      <w:r>
        <w:t xml:space="preserve"> </w:t>
      </w:r>
      <w:r>
        <w:t xml:space="preserve">Inclusive Design</w:t>
      </w:r>
      <w:r>
        <w:t xml:space="preserve"> </w:t>
      </w:r>
      <w:r>
        <w:t xml:space="preserve">Regulatory Compliance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Osaka, Japan</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