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Almaty,</w:t>
      </w:r>
      <w:r>
        <w:t xml:space="preserve"> </w:t>
      </w:r>
      <w:r>
        <w:t xml:space="preserve">Kazakhstan</w:t>
      </w:r>
    </w:p>
    <w:bookmarkStart w:id="24" w:name="X6313808991b17249c74b714a25cb069dbf88b00"/>
    <w:p>
      <w:pPr>
        <w:pStyle w:val="Heading1"/>
      </w:pPr>
      <w:r>
        <w:t xml:space="preserve">Annotated Bibliography: UX/UI Design in Almaty, Kazakhstan</w:t>
      </w:r>
    </w:p>
    <w:p>
      <w:pPr>
        <w:pStyle w:val="FirstParagraph"/>
      </w:pPr>
      <w:r>
        <w:rPr>
          <w:bCs/>
          <w:b/>
        </w:rPr>
        <w:t xml:space="preserve">Introduction:</w:t>
      </w:r>
      <w:r>
        <w:t xml:space="preserve"> </w:t>
      </w:r>
      <w:r>
        <w:t xml:space="preserve">This annotated bibliography compiles essential resources regarding the role, responsibilities, and market dynamics of a UX/UI Designer within the specific context of Almaty, Kazakhstan. As Almaty solidifies its position as the nation's primary technology and startup hub, the demand for high-quality digital experiences has surged. The selected sources below cover local market trends, cultural considerations in design, educational pathways available in the region, and the technical expectations for UX/UI professionals operating in Central Asia's largest city.</w:t>
      </w:r>
    </w:p>
    <w:bookmarkStart w:id="20" w:name="market-trends-and-industry-landscape"/>
    <w:p>
      <w:pPr>
        <w:pStyle w:val="Heading2"/>
      </w:pPr>
      <w:r>
        <w:t xml:space="preserve">Market Trends and Industry Landscape</w:t>
      </w:r>
    </w:p>
    <w:p>
      <w:pPr>
        <w:pStyle w:val="FirstParagraph"/>
      </w:pPr>
      <w:r>
        <w:t xml:space="preserve">"Kazakhstan Digital Economy Report 2023: The Rise of Almaty as a Tech Hub."</w:t>
      </w:r>
      <w:r>
        <w:t xml:space="preserve"> </w:t>
      </w:r>
      <w:r>
        <w:rPr>
          <w:iCs/>
          <w:i/>
        </w:rPr>
        <w:t xml:space="preserve">Ministry of Digital Development, Innovations and Aerospace Industry of the Republic of Kazakhstan.</w:t>
      </w:r>
      <w:r>
        <w:t xml:space="preserve"> </w:t>
      </w:r>
      <w:r>
        <w:t xml:space="preserve">2023.</w:t>
      </w:r>
    </w:p>
    <w:p>
      <w:pPr>
        <w:pStyle w:val="BodyText"/>
      </w:pPr>
      <w:r>
        <w:t xml:space="preserve">This official government report provides a comprehensive overview of the digital transformation occurring in Kazakhstan, with a specific focus on Almaty. For a UX/UI Designer, this document is critical for understanding the macro-environment. It highlights the rapid growth of fintech, e-commerce, and government digital services (e-governance) in Almaty. The report details the increasing user expectations for mobile-first interfaces, driven by high smartphone penetration rates in the city. It serves as a foundational text for understanding why UX/UI skills are currently in high demand and how design impacts national economic goals.</w:t>
      </w:r>
    </w:p>
    <w:p>
      <w:pPr>
        <w:pStyle w:val="BodyText"/>
      </w:pPr>
      <w:r>
        <w:t xml:space="preserve">"The State of Tech in Almaty: Startup Ecosystem and Talent Demand."</w:t>
      </w:r>
      <w:r>
        <w:t xml:space="preserve"> </w:t>
      </w:r>
      <w:r>
        <w:rPr>
          <w:iCs/>
          <w:i/>
        </w:rPr>
        <w:t xml:space="preserve">Almaty Startup Hub.</w:t>
      </w:r>
      <w:r>
        <w:t xml:space="preserve"> </w:t>
      </w:r>
      <w:r>
        <w:t xml:space="preserve">2024.</w:t>
      </w:r>
    </w:p>
    <w:p>
      <w:pPr>
        <w:pStyle w:val="BodyText"/>
      </w:pPr>
      <w:r>
        <w:t xml:space="preserve">Published by a leading local incubator, this article analyzes the current needs of startups in Almaty. It specifically addresses the shortage of senior UX/UI Designers who possess both creative vision and technical understanding. The text is valuable for designers looking to understand the local job market, noting that Almaty-based companies are increasingly competing with international firms for talent. It emphasizes the need for designers who can work in agile environments and understand the specific pain points of Kazakhstani consumers, bridging the gap between global design standards and local user behaviors.</w:t>
      </w:r>
    </w:p>
    <w:bookmarkEnd w:id="20"/>
    <w:bookmarkStart w:id="21" w:name="cultural-context-and-user-research"/>
    <w:p>
      <w:pPr>
        <w:pStyle w:val="Heading2"/>
      </w:pPr>
      <w:r>
        <w:t xml:space="preserve">Cultural Context and User Research</w:t>
      </w:r>
    </w:p>
    <w:p>
      <w:pPr>
        <w:pStyle w:val="FirstParagraph"/>
      </w:pPr>
      <w:r>
        <w:t xml:space="preserve">"Designing for Central Asia: Cultural Nuances in Digital Interfaces."</w:t>
      </w:r>
      <w:r>
        <w:t xml:space="preserve"> </w:t>
      </w:r>
      <w:r>
        <w:rPr>
          <w:iCs/>
          <w:i/>
        </w:rPr>
        <w:t xml:space="preserve">Journal of Global UX Research.</w:t>
      </w:r>
      <w:r>
        <w:t xml:space="preserve"> </w:t>
      </w:r>
      <w:r>
        <w:t xml:space="preserve">Vol. 12, Issue 3, 2022.</w:t>
      </w:r>
    </w:p>
    <w:p>
      <w:pPr>
        <w:pStyle w:val="BodyText"/>
      </w:pPr>
      <w:r>
        <w:t xml:space="preserve">This academic paper is essential for any UX/UI Designer working in Almaty who wishes to create truly localized products. It explores how cultural values in Kazakhstan influence user interaction, such as the importance of trust signals, color symbolism, and the preference for visual richness over minimalism in certain demographics. The article argues that direct translation of Western UX patterns often fails in the Kazakhstani market. It provides actionable insights for conducting user research in Almaty, emphasizing the need to account for multilingual interfaces (Kazakh, Russian, and English) and varying levels of digital literacy across different age groups in the city.</w:t>
      </w:r>
    </w:p>
    <w:p>
      <w:pPr>
        <w:pStyle w:val="BodyText"/>
      </w:pPr>
      <w:r>
        <w:t xml:space="preserve">"Mobile-First Strategies in Emerging Markets: A Case Study of Almaty."</w:t>
      </w:r>
      <w:r>
        <w:t xml:space="preserve"> </w:t>
      </w:r>
      <w:r>
        <w:rPr>
          <w:iCs/>
          <w:i/>
        </w:rPr>
        <w:t xml:space="preserve">TechCrunch Central Asia.</w:t>
      </w:r>
      <w:r>
        <w:t xml:space="preserve"> </w:t>
      </w:r>
      <w:r>
        <w:t xml:space="preserve">2023.</w:t>
      </w:r>
    </w:p>
    <w:p>
      <w:pPr>
        <w:pStyle w:val="BodyText"/>
      </w:pPr>
      <w:r>
        <w:t xml:space="preserve">This industry analysis focuses on the mobile usage statistics specific to Almaty. It reveals that a significant majority of internet traffic in the city originates from mobile devices, often on mid-range hardware. For a UX/UI Designer, this is a crucial technical constraint. The article discusses the necessity of optimizing UI for performance, ensuring fast load times, and designing intuitive touch targets. It serves as a practical guide for creating accessible and efficient mobile experiences that cater to the specific technological infrastructure and user habits found in Kazakhstan's largest city.</w:t>
      </w:r>
    </w:p>
    <w:bookmarkEnd w:id="21"/>
    <w:bookmarkStart w:id="22" w:name="education-and-professional-development"/>
    <w:p>
      <w:pPr>
        <w:pStyle w:val="Heading2"/>
      </w:pPr>
      <w:r>
        <w:t xml:space="preserve">Education and Professional Development</w:t>
      </w:r>
    </w:p>
    <w:p>
      <w:pPr>
        <w:pStyle w:val="FirstParagraph"/>
      </w:pPr>
      <w:r>
        <w:t xml:space="preserve">"Curriculum Analysis: UX/UI Design Programs in Almaty Universities."</w:t>
      </w:r>
      <w:r>
        <w:t xml:space="preserve"> </w:t>
      </w:r>
      <w:r>
        <w:rPr>
          <w:iCs/>
          <w:i/>
        </w:rPr>
        <w:t xml:space="preserve">Education in Kazakhstan Review.</w:t>
      </w:r>
      <w:r>
        <w:t xml:space="preserve"> </w:t>
      </w:r>
      <w:r>
        <w:t xml:space="preserve">2023.</w:t>
      </w:r>
    </w:p>
    <w:p>
      <w:pPr>
        <w:pStyle w:val="BodyText"/>
      </w:pPr>
      <w:r>
        <w:t xml:space="preserve">This report evaluates the design education landscape in Almaty, covering institutions such as Al-Farabi Kazakh National University and various private coding schools. It is useful for understanding the baseline skill set of junior UX/UI Designers entering the Almaty market. The analysis points out a growing emphasis on practical tools like Figma and user testing methodologies in local curricula. However, it also notes a gap in advanced interaction design theory, suggesting that self-education and international certifications are often required for designers aiming for senior roles in Almaty's competitive tech sector.</w:t>
      </w:r>
    </w:p>
    <w:p>
      <w:pPr>
        <w:pStyle w:val="BodyText"/>
      </w:pPr>
      <w:r>
        <w:t xml:space="preserve">"Building a Design System for Scalable Products in Kazakhstan."</w:t>
      </w:r>
      <w:r>
        <w:t xml:space="preserve"> </w:t>
      </w:r>
      <w:r>
        <w:rPr>
          <w:iCs/>
          <w:i/>
        </w:rPr>
        <w:t xml:space="preserve">Medium: UX Collective.</w:t>
      </w:r>
      <w:r>
        <w:t xml:space="preserve"> </w:t>
      </w:r>
      <w:r>
        <w:t xml:space="preserve">By A. Serikbayev, 2024.</w:t>
      </w:r>
    </w:p>
    <w:p>
      <w:pPr>
        <w:pStyle w:val="BodyText"/>
      </w:pPr>
      <w:r>
        <w:t xml:space="preserve">Written by a senior designer based in Almaty, this article offers a practical perspective on implementing design systems within local companies. It addresses the challenges of maintaining consistency across large-scale projects in the Kazakhstani market. The author shares experiences regarding collaboration between UX/UI designers and developers in Almaty, highlighting the importance of clear documentation and component libraries. This resource is highly relevant for practitioners looking to improve workflow efficiency and product quality in the region's growing enterprise sector.</w:t>
      </w:r>
    </w:p>
    <w:bookmarkEnd w:id="22"/>
    <w:bookmarkStart w:id="23" w:name="tools-and-methodologies"/>
    <w:p>
      <w:pPr>
        <w:pStyle w:val="Heading2"/>
      </w:pPr>
      <w:r>
        <w:t xml:space="preserve">Tools and Methodologies</w:t>
      </w:r>
    </w:p>
    <w:p>
      <w:pPr>
        <w:pStyle w:val="FirstParagraph"/>
      </w:pPr>
      <w:r>
        <w:t xml:space="preserve">"Figma vs. Local Alternatives: Tool Adoption in Almaty's Design Community."</w:t>
      </w:r>
      <w:r>
        <w:t xml:space="preserve"> </w:t>
      </w:r>
      <w:r>
        <w:rPr>
          <w:iCs/>
          <w:i/>
        </w:rPr>
        <w:t xml:space="preserve">Design Weekly Kazakhstan.</w:t>
      </w:r>
      <w:r>
        <w:t xml:space="preserve"> </w:t>
      </w:r>
      <w:r>
        <w:t xml:space="preserve">2023.</w:t>
      </w:r>
    </w:p>
    <w:p>
      <w:pPr>
        <w:pStyle w:val="BodyText"/>
      </w:pPr>
      <w:r>
        <w:t xml:space="preserve">This survey-based article examines the software preferences of UX/UI Designers in Almaty. It confirms the dominance of Figma as the industry standard, driven by its collaborative features which are essential for remote and hybrid work models increasingly adopted in the city. The article also touches upon the integration of AI tools in the design process among Almaty professionals. It provides a snapshot of the technical ecosystem, helping designers understand which tools are expected by employers and how the local community is adapting to global shifts in design technology.</w:t>
      </w:r>
    </w:p>
    <w:p>
      <w:pPr>
        <w:pStyle w:val="BodyText"/>
      </w:pPr>
      <w:r>
        <w:t xml:space="preserve">"Accessibility Standards in Kazakhstan: Legal and Ethical Requirements."</w:t>
      </w:r>
      <w:r>
        <w:t xml:space="preserve"> </w:t>
      </w:r>
      <w:r>
        <w:rPr>
          <w:iCs/>
          <w:i/>
        </w:rPr>
        <w:t xml:space="preserve">Legal Tech Kazakhstan.</w:t>
      </w:r>
      <w:r>
        <w:t xml:space="preserve"> </w:t>
      </w:r>
      <w:r>
        <w:t xml:space="preserve">2024.</w:t>
      </w:r>
    </w:p>
    <w:p>
      <w:pPr>
        <w:pStyle w:val="BodyText"/>
      </w:pPr>
      <w:r>
        <w:t xml:space="preserve">As digital inclusion becomes a priority, this legal overview outlines the emerging regulations regarding web accessibility in Kazakhstan. For a UX/UI Designer in Almaty, this is a critical resource for ensuring compliance in government and corporate projects. It details the requirements for designing interfaces that are accessible to users with disabilities, aligning local practices with international WCAG standards. The document underscores the growing professional responsibility of designers in Almaty to create inclusive digital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Almaty, Kazakhstan</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