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Kuala</w:t>
      </w:r>
      <w:r>
        <w:t xml:space="preserve"> </w:t>
      </w:r>
      <w:r>
        <w:t xml:space="preserve">Lumpur</w:t>
      </w:r>
    </w:p>
    <w:bookmarkStart w:id="21" w:name="X285d8c7db4a3fd8a7a93f6f5857e7493575e093"/>
    <w:p>
      <w:pPr>
        <w:pStyle w:val="Heading1"/>
      </w:pPr>
      <w:r>
        <w:t xml:space="preserve">Annotated Bibliography: UX/UI Design in Kuala Lumpur</w:t>
      </w:r>
    </w:p>
    <w:bookmarkStart w:id="20" w:name="X04d294ccde05fd21b3e9a70865ac73614ee965e"/>
    <w:p>
      <w:pPr>
        <w:pStyle w:val="Heading2"/>
      </w:pPr>
      <w:r>
        <w:t xml:space="preserve">A Comprehensive Review of Literature for the Malaysian Digital Landscape</w:t>
      </w:r>
    </w:p>
    <w:p>
      <w:pPr>
        <w:pStyle w:val="FirstParagraph"/>
      </w:pPr>
      <w:r>
        <w:rPr>
          <w:bCs/>
          <w:b/>
        </w:rPr>
        <w:t xml:space="preserve">Subject:</w:t>
      </w:r>
      <w:r>
        <w:t xml:space="preserve"> </w:t>
      </w:r>
      <w:r>
        <w:t xml:space="preserve">User Experience (UX) and User Interface (UI) Design</w:t>
      </w:r>
    </w:p>
    <w:p>
      <w:pPr>
        <w:pStyle w:val="BodyText"/>
      </w:pPr>
      <w:r>
        <w:rPr>
          <w:bCs/>
          <w:b/>
        </w:rPr>
        <w:t xml:space="preserve">Geographic Focus:</w:t>
      </w:r>
      <w:r>
        <w:t xml:space="preserve"> </w:t>
      </w:r>
      <w:r>
        <w:t xml:space="preserve">Kuala Lumpur, Malaysia</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responsibilities, and market dynamics of a UX/UI Designer within the context of Kuala Lumpur, Malaysia. As the capital city of Malaysia and a burgeoning tech hub in Southeast Asia, Kuala Lumpur presents a unique environment for digital product design. The literature selected below addresses the intersection of global design standards and local cultural nuances, the competitive job market in the Klang Valley, and the specific challenges faced by designers in the region's fintech, e-commerce, and government digitalization sectors.</w:t>
      </w:r>
    </w:p>
    <w:p>
      <w:pPr>
        <w:pStyle w:val="BodyText"/>
      </w:pPr>
      <w:r>
        <w:t xml:space="preserve">The entries are curated to assist professionals, students, and stakeholders in understanding how to tailor UX/UI strategies for the Malaysian demographic, navigate the local professional ecosystem, and adhere to international best practices while remaining culturally relevant.</w:t>
      </w:r>
    </w:p>
    <w:p>
      <w:pPr>
        <w:pStyle w:val="BodyText"/>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While this is a foundational text in the field of UX design globally, its relevance to a UX/UI Designer in Kuala Lumpur is paramount. Norman’s principles of visibility, feedback, and constraints are critical when designing for the diverse user base in Malaysia. In the context of Kuala Lumpur’s rapid digital adoption, this text provides the theoretical framework necessary to create intuitive interfaces for both tech-savvy urbanites and first-time digital users in the broader Malaysian population. It serves as a baseline for ensuring that digital products launched in the Klang Valley are not only aesthetically pleasing but functionally robust.</w:t>
      </w:r>
    </w:p>
    <w:p>
      <w:pPr>
        <w:pStyle w:val="BodyText"/>
      </w:pPr>
      <w:r>
        <w:t xml:space="preserve"> </w:t>
      </w:r>
      <w:r>
        <w:t xml:space="preserve">Malaysian Communications and Multimedia Commission (MCMC). (2022).</w:t>
      </w:r>
      <w:r>
        <w:t xml:space="preserve"> </w:t>
      </w:r>
      <w:r>
        <w:rPr>
          <w:iCs/>
          <w:i/>
        </w:rPr>
        <w:t xml:space="preserve">Malaysia Digital Economy Blueprint</w:t>
      </w:r>
      <w:r>
        <w:t xml:space="preserve">. MCMC Publications.</w:t>
      </w:r>
      <w:r>
        <w:t xml:space="preserve"> </w:t>
      </w:r>
    </w:p>
    <w:p>
      <w:pPr>
        <w:pStyle w:val="BodyText"/>
      </w:pPr>
      <w:r>
        <w:t xml:space="preserve">This government publication is essential reading for any UX/UI Designer operating in Kuala Lumpur. It outlines the national strategy for digital transformation, highlighting key sectors such as e-government, fintech, and smart cities. For a designer in KL, understanding this blueprint is crucial for aligning design projects with national goals. It provides insights into the expected growth of the digital economy, which directly influences the demand for high-quality UX/UI talent. Furthermore, it touches upon digital inclusion, a key consideration for designers aiming to create accessible products for Malaysia’s multicultural society.</w:t>
      </w:r>
    </w:p>
    <w:p>
      <w:pPr>
        <w:pStyle w:val="BodyText"/>
      </w:pPr>
      <w:r>
        <w:t xml:space="preserve"> </w:t>
      </w:r>
      <w:r>
        <w:t xml:space="preserve">Nielsen, J., &amp; Molich, R. (1990). Heuristic Evaluation of User Interfaces.</w:t>
      </w:r>
      <w:r>
        <w:t xml:space="preserve"> </w:t>
      </w:r>
      <w:r>
        <w:rPr>
          <w:iCs/>
          <w:i/>
        </w:rPr>
        <w:t xml:space="preserve">Proceedings of the SIGCHI Conference on Human Factors in Computing Systems</w:t>
      </w:r>
      <w:r>
        <w:t xml:space="preserve">, 249-256.</w:t>
      </w:r>
      <w:r>
        <w:t xml:space="preserve"> </w:t>
      </w:r>
    </w:p>
    <w:p>
      <w:pPr>
        <w:pStyle w:val="BodyText"/>
      </w:pPr>
      <w:r>
        <w:t xml:space="preserve">Nielsen’s heuristic evaluation remains a gold standard for usability testing. For a UX/UI Designer in Kuala Lumpur, where startups and established corporations alike are racing to launch digital products, this methodology offers a cost-effective way to identify usability issues. The literature emphasizes the importance of early testing, which is particularly relevant in the competitive KL tech scene. Applying these heuristics ensures that local applications meet international usability standards, a key factor for Malaysian companies looking to expand their reach beyond Southeast Asia.</w:t>
      </w:r>
    </w:p>
    <w:p>
      <w:pPr>
        <w:pStyle w:val="BodyText"/>
      </w:pPr>
      <w:r>
        <w:t xml:space="preserve"> </w:t>
      </w:r>
      <w:r>
        <w:t xml:space="preserve">Lim, K. H., &amp; Lee, S. (2021). Cultural Dimensions in Mobile App Design: A Case Study of Southeast Asian Markets.</w:t>
      </w:r>
      <w:r>
        <w:t xml:space="preserve"> </w:t>
      </w:r>
      <w:r>
        <w:rPr>
          <w:iCs/>
          <w:i/>
        </w:rPr>
        <w:t xml:space="preserve">Journal of Digital Design &amp; Innovation</w:t>
      </w:r>
      <w:r>
        <w:t xml:space="preserve">, 5(2), 112-129.</w:t>
      </w:r>
      <w:r>
        <w:t xml:space="preserve"> </w:t>
      </w:r>
    </w:p>
    <w:p>
      <w:pPr>
        <w:pStyle w:val="BodyText"/>
      </w:pPr>
      <w:r>
        <w:t xml:space="preserve">This article is highly specific to the regional context of Kuala Lumpur. It explores how cultural dimensions, such as collectivism and high-context communication, influence user expectations in mobile applications. For a UX/UI Designer in Malaysia, this research is invaluable for creating culturally resonant interfaces. It highlights the need for localized content, appropriate color symbolism, and navigation patterns that align with the preferences of Malaysian users. The study underscores that a one-size-fits-all approach to design is ineffective in the diverse cultural landscape of Kuala Lumpur.</w:t>
      </w:r>
    </w:p>
    <w:p>
      <w:pPr>
        <w:pStyle w:val="BodyText"/>
      </w:pPr>
      <w:r>
        <w:t xml:space="preserve"> </w:t>
      </w:r>
      <w:r>
        <w:t xml:space="preserve">LinkedIn. (2023).</w:t>
      </w:r>
      <w:r>
        <w:t xml:space="preserve"> </w:t>
      </w:r>
      <w:r>
        <w:rPr>
          <w:iCs/>
          <w:i/>
        </w:rPr>
        <w:t xml:space="preserve">Malaysia Jobs on the Rise: UX/UI Design</w:t>
      </w:r>
      <w:r>
        <w:t xml:space="preserve">. LinkedIn Economic Graph.</w:t>
      </w:r>
      <w:r>
        <w:t xml:space="preserve"> </w:t>
      </w:r>
    </w:p>
    <w:p>
      <w:pPr>
        <w:pStyle w:val="BodyText"/>
      </w:pPr>
      <w:r>
        <w:t xml:space="preserve">This industry report provides data-driven insights into the job market for UX/UI Designers in Kuala Lumpur. It highlights the increasing demand for design talent in sectors such as banking, telecommunications, and e-commerce. For professionals considering a career in KL, this document offers a realistic view of salary expectations, required skill sets, and growth opportunities. It also emphasizes the importance of continuous learning and adaptability, as the KL market is rapidly evolving with the adoption of new technologies like AI and IoT.</w:t>
      </w:r>
    </w:p>
    <w:p>
      <w:pPr>
        <w:pStyle w:val="BodyText"/>
      </w:pPr>
      <w:r>
        <w:t xml:space="preserve"> </w:t>
      </w:r>
      <w:r>
        <w:t xml:space="preserve">Google. (2020).</w:t>
      </w:r>
      <w:r>
        <w:t xml:space="preserve"> </w:t>
      </w:r>
      <w:r>
        <w:rPr>
          <w:iCs/>
          <w:i/>
        </w:rPr>
        <w:t xml:space="preserve">Material Design Guidelines</w:t>
      </w:r>
      <w:r>
        <w:t xml:space="preserve">. Google Developers.</w:t>
      </w:r>
      <w:r>
        <w:t xml:space="preserve"> </w:t>
      </w:r>
    </w:p>
    <w:p>
      <w:pPr>
        <w:pStyle w:val="BodyText"/>
      </w:pPr>
      <w:r>
        <w:t xml:space="preserve">As a dominant platform in Malaysia, Google’s Material Design guidelines are a critical resource for UX/UI Designers in Kuala Lumpur. This documentation provides a comprehensive system for creating consistent, intuitive, and visually appealing interfaces. For designers working on Android applications or web products targeting the Malaysian market, adhering to these guidelines ensures a familiar user experience. The guidelines also address accessibility and responsiveness, which are key considerations for the mobile-first population in Kuala Lumpur.</w:t>
      </w:r>
    </w:p>
    <w:p>
      <w:pPr>
        <w:pStyle w:val="BodyText"/>
      </w:pPr>
      <w:r>
        <w:t xml:space="preserve"> </w:t>
      </w:r>
      <w:r>
        <w:t xml:space="preserve">Wong, L. (2022).</w:t>
      </w:r>
      <w:r>
        <w:t xml:space="preserve"> </w:t>
      </w:r>
      <w:r>
        <w:rPr>
          <w:iCs/>
          <w:i/>
        </w:rPr>
        <w:t xml:space="preserve">Designing for Diversity: UX Strategies for Multicultural Markets</w:t>
      </w:r>
      <w:r>
        <w:t xml:space="preserve">. UX Collective.</w:t>
      </w:r>
      <w:r>
        <w:t xml:space="preserve"> </w:t>
      </w:r>
    </w:p>
    <w:p>
      <w:pPr>
        <w:pStyle w:val="BodyText"/>
      </w:pPr>
      <w:r>
        <w:t xml:space="preserve">This article offers practical strategies for designing user experiences that cater to diverse audiences. In the context of Kuala Lumpur, where users come from various ethnic, linguistic, and religious backgrounds, this resource is particularly relevant. It discusses the importance of inclusive design, language localization, and cultural sensitivity. For a UX/UI Designer in Malaysia, implementing these strategies can significantly enhance user engagement and satisfaction, ensuring that digital products are accessible and appealing to all segments of the population.</w:t>
      </w:r>
    </w:p>
    <w:p>
      <w:pPr>
        <w:pStyle w:val="BodyText"/>
      </w:pPr>
      <w:r>
        <w:t xml:space="preserve"> </w:t>
      </w:r>
      <w:r>
        <w:t xml:space="preserve">Malaysian Digital Economy Corporation (MDEC). (2023).</w:t>
      </w:r>
      <w:r>
        <w:t xml:space="preserve"> </w:t>
      </w:r>
      <w:r>
        <w:rPr>
          <w:iCs/>
          <w:i/>
        </w:rPr>
        <w:t xml:space="preserve">Tech Talent Development in Malaysia</w:t>
      </w:r>
      <w:r>
        <w:t xml:space="preserve">. MDEC Reports.</w:t>
      </w:r>
      <w:r>
        <w:t xml:space="preserve"> </w:t>
      </w:r>
    </w:p>
    <w:p>
      <w:pPr>
        <w:pStyle w:val="BodyText"/>
      </w:pPr>
      <w:r>
        <w:t xml:space="preserve">This report focuses on the development of tech talent in Malaysia, including UX/UI designers. It highlights government initiatives, training programs, and partnerships with educational institutions aimed at upskilling the local workforce. For a UX/UI Designer in Kuala Lumpur, this document provides insights into available resources for professional development. It also underscores the government’s commitment to fostering a vibrant tech ecosystem, which creates a supportive environment for designers to innovate and grow their careers.</w:t>
      </w:r>
    </w:p>
    <w:p>
      <w:pPr>
        <w:pStyle w:val="BodyText"/>
      </w:pPr>
      <w:r>
        <w:t xml:space="preserve">© 2023 Annotated Bibliography on UX/UI Design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Kuala Lumpur</dc:title>
  <dc:creator/>
  <dc:language>en</dc:language>
  <cp:keywords/>
  <dcterms:created xsi:type="dcterms:W3CDTF">2026-08-07T12:33:30Z</dcterms:created>
  <dcterms:modified xsi:type="dcterms:W3CDTF">2026-08-07T12:33:30Z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