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Casablanca,</w:t>
      </w:r>
      <w:r>
        <w:t xml:space="preserve"> </w:t>
      </w:r>
      <w:r>
        <w:t xml:space="preserve">Morocco</w:t>
      </w:r>
    </w:p>
    <w:bookmarkStart w:id="25" w:name="X9801f3025006cf5756ff398f062eefcbcf220be"/>
    <w:p>
      <w:pPr>
        <w:pStyle w:val="Heading1"/>
      </w:pPr>
      <w:r>
        <w:t xml:space="preserve">Annotated Bibliography: UX/UI Design Practices and Market Dynamics in Casablanca, Morocco</w:t>
      </w:r>
    </w:p>
    <w:p>
      <w:pPr>
        <w:pStyle w:val="FirstParagraph"/>
      </w:pPr>
      <w:r>
        <w:t xml:space="preserve">This annotated bibliography compiles essential resources regarding the role, challenges, and opportunities of the UX/UI Designer within the specific context of Casablanca, Morocco. As the economic hub of the Maghreb region, Casablanca presents a unique digital landscape characterized by a blend of rapid technological adoption, a growing startup ecosystem, and distinct cultural user behaviors. The following sources provide a comprehensive overview of design methodologies, local market analysis, and the evolving digital infrastructure necessary for professionals operating in this region.</w:t>
      </w:r>
    </w:p>
    <w:bookmarkStart w:id="20" w:name="the-global-foundation-of-uxui-design"/>
    <w:p>
      <w:pPr>
        <w:pStyle w:val="Heading2"/>
      </w:pPr>
      <w:r>
        <w:t xml:space="preserve">1. The Global Foundation of UX/UI Design</w:t>
      </w:r>
    </w:p>
    <w:p>
      <w:pPr>
        <w:pStyle w:val="FirstParagraph"/>
      </w:pPr>
      <w:r>
        <w:t xml:space="preserve">Nielsen, J., &amp; Loranger, H. (2006).</w:t>
      </w:r>
      <w:r>
        <w:t xml:space="preserve"> </w:t>
      </w:r>
      <w:r>
        <w:rPr>
          <w:iCs/>
          <w:i/>
        </w:rPr>
        <w:t xml:space="preserve">Prioritizing User Experience</w:t>
      </w:r>
      <w:r>
        <w:t xml:space="preserve">. New Riders.</w:t>
      </w:r>
    </w:p>
    <w:p>
      <w:pPr>
        <w:pStyle w:val="BodyText"/>
      </w:pPr>
      <w:r>
        <w:t xml:space="preserve">This seminal text establishes the fundamental principles of user experience design, focusing on the balance between user needs, business goals, and technical constraints. Nielsen provides a framework for prioritizing design tasks based on their impact on user satisfaction and business metrics. The book covers usability heuristics, information architecture, and the importance of iterative testing.</w:t>
      </w:r>
    </w:p>
    <w:p>
      <w:pPr>
        <w:pStyle w:val="BodyText"/>
      </w:pPr>
      <w:r>
        <w:t xml:space="preserve">For a UX/UI Designer in Casablanca, this resource is critical for establishing a professional baseline. While local design trends are emerging, many Moroccan agencies and fintech startups are still maturing their design processes. Applying Nielsen’s prioritization framework allows designers in Casablanca to justify design investments to stakeholders who may prioritize functionality over aesthetics, a common dynamic in the Moroccan corporate sector.</w:t>
      </w:r>
    </w:p>
    <w:p>
      <w:pPr>
        <w:pStyle w:val="BodyText"/>
      </w:pPr>
      <w:r>
        <w:t xml:space="preserve">Krug, S. (2014).</w:t>
      </w:r>
      <w:r>
        <w:t xml:space="preserve"> </w:t>
      </w:r>
      <w:r>
        <w:rPr>
          <w:iCs/>
          <w:i/>
        </w:rPr>
        <w:t xml:space="preserve">Don't Make Me Think, Revisited: A Common Sense Approach to Web Usability</w:t>
      </w:r>
      <w:r>
        <w:t xml:space="preserve">. New Riders.</w:t>
      </w:r>
    </w:p>
    <w:p>
      <w:pPr>
        <w:pStyle w:val="BodyText"/>
      </w:pPr>
      <w:r>
        <w:t xml:space="preserve">Krug argues that the primary goal of web design is to make interfaces self-explanatory and intuitive. The book emphasizes simplicity, clear navigation, and the reduction of cognitive load. It provides practical guidelines for creating websites that users can navigate without confusion or frustration.</w:t>
      </w:r>
    </w:p>
    <w:p>
      <w:pPr>
        <w:pStyle w:val="BodyText"/>
      </w:pPr>
      <w:r>
        <w:t xml:space="preserve">In the context of Casablanca, where internet connectivity speeds can vary and mobile data usage is high, simplicity is paramount. Many users in Morocco access digital services via mobile devices with limited screen real estate and data plans. Krug’s principles are directly applicable to designing lightweight, efficient interfaces for Moroccan users who value speed and clarity over complex visual effects.</w:t>
      </w:r>
    </w:p>
    <w:bookmarkEnd w:id="20"/>
    <w:bookmarkStart w:id="21" w:name="X43278c18ea1663550027f0c368f001ceccf7bcf"/>
    <w:p>
      <w:pPr>
        <w:pStyle w:val="Heading2"/>
      </w:pPr>
      <w:r>
        <w:t xml:space="preserve">2. Cultural Context and Localization in the Maghreb</w:t>
      </w:r>
    </w:p>
    <w:p>
      <w:pPr>
        <w:pStyle w:val="FirstParagraph"/>
      </w:pPr>
      <w:r>
        <w:t xml:space="preserve">Hofstede, G. (2011).</w:t>
      </w:r>
      <w:r>
        <w:t xml:space="preserve"> </w:t>
      </w:r>
      <w:r>
        <w:rPr>
          <w:iCs/>
          <w:i/>
        </w:rPr>
        <w:t xml:space="preserve">Dimensionalizing Cultures: The Hofstede Model in Context</w:t>
      </w:r>
      <w:r>
        <w:t xml:space="preserve">. Online Readings in Psychology and Culture.</w:t>
      </w:r>
    </w:p>
    <w:p>
      <w:pPr>
        <w:pStyle w:val="BodyText"/>
      </w:pPr>
      <w:r>
        <w:t xml:space="preserve">Hofstede’s cultural dimensions theory provides a framework for understanding how cultural values influence behavior. Key dimensions include Power Distance, Individualism vs. Collectivism, and Uncertainty Avoidance. The text explains how these dimensions affect communication styles, decision-making processes, and expectations of authority.</w:t>
      </w:r>
    </w:p>
    <w:p>
      <w:pPr>
        <w:pStyle w:val="BodyText"/>
      </w:pPr>
      <w:r>
        <w:t xml:space="preserve">A UX/UI Designer in Casablanca must understand the cultural nuances of Moroccan users. Morocco scores high on Power Distance and Collectivism. This implies that users may respond better to interfaces that convey trust, authority, and community validation. For example, incorporating social proof, testimonials, and clear hierarchical information structures aligns with local cultural expectations, enhancing user trust in digital platforms.</w:t>
      </w:r>
    </w:p>
    <w:p>
      <w:pPr>
        <w:pStyle w:val="BodyText"/>
      </w:pPr>
      <w:r>
        <w:t xml:space="preserve">Alami, M. (2019).</w:t>
      </w:r>
      <w:r>
        <w:t xml:space="preserve"> </w:t>
      </w:r>
      <w:r>
        <w:rPr>
          <w:iCs/>
          <w:i/>
        </w:rPr>
        <w:t xml:space="preserve">Digital Transformation in the Maghreb: Challenges and Opportunities</w:t>
      </w:r>
      <w:r>
        <w:t xml:space="preserve">. Journal of North African Studies.</w:t>
      </w:r>
    </w:p>
    <w:p>
      <w:pPr>
        <w:pStyle w:val="BodyText"/>
      </w:pPr>
      <w:r>
        <w:t xml:space="preserve">This academic article examines the state of digital adoption across Morocco, Algeria, and Tunisia. It highlights the rapid growth of mobile internet penetration, the rise of e-commerce, and the barriers to digital inclusion, such as language preferences and digital literacy. The author emphasizes the importance of localizing content and services to meet the specific needs of North African users.</w:t>
      </w:r>
    </w:p>
    <w:p>
      <w:pPr>
        <w:pStyle w:val="BodyText"/>
      </w:pPr>
      <w:r>
        <w:t xml:space="preserve">This source is directly relevant to the Casablanca market. It underscores the necessity for UX/UI designers to support multilingual interfaces, specifically Arabic (both Modern Standard and Darija dialects) and French, alongside English. Designers must account for Right-to-Left (RTL) layout requirements and ensure that visual metaphors resonate with local cultural contexts rather than relying solely on Western design tropes.</w:t>
      </w:r>
    </w:p>
    <w:bookmarkEnd w:id="21"/>
    <w:bookmarkStart w:id="22" w:name="Xef66f546e1e5cd8a92479175bac1950e7602d7c"/>
    <w:p>
      <w:pPr>
        <w:pStyle w:val="Heading2"/>
      </w:pPr>
      <w:r>
        <w:t xml:space="preserve">3. The Casablanca Startup Ecosystem and Fintech</w:t>
      </w:r>
    </w:p>
    <w:p>
      <w:pPr>
        <w:pStyle w:val="FirstParagraph"/>
      </w:pPr>
      <w:r>
        <w:t xml:space="preserve">Startup Maroc. (2022).</w:t>
      </w:r>
      <w:r>
        <w:t xml:space="preserve"> </w:t>
      </w:r>
      <w:r>
        <w:rPr>
          <w:iCs/>
          <w:i/>
        </w:rPr>
        <w:t xml:space="preserve">The State of the Moroccan Startup Ecosystem Report</w:t>
      </w:r>
      <w:r>
        <w:t xml:space="preserve">. Startup Maroc.</w:t>
      </w:r>
    </w:p>
    <w:p>
      <w:pPr>
        <w:pStyle w:val="BodyText"/>
      </w:pPr>
      <w:r>
        <w:t xml:space="preserve">This annual report provides data on the growth of startups in Morocco, with a significant focus on Casablanca as the primary hub. It details funding trends, sector distribution (with Fintech and E-commerce leading), and the increasing demand for skilled tech talent, including UX/UI designers. The report highlights the shift from idea generation to scalable product development.</w:t>
      </w:r>
    </w:p>
    <w:p>
      <w:pPr>
        <w:pStyle w:val="BodyText"/>
      </w:pPr>
      <w:r>
        <w:t xml:space="preserve">For a UX/UI Designer seeking employment or freelance opportunities in Casablanca, this report is essential. It identifies the key industries hiring design talent. The dominance of Fintech in Casablanca means designers must be proficient in creating secure, trustworthy, and compliant interfaces for financial applications. Understanding the ecosystem helps designers position their skills to meet the specific demands of local investors and founders.</w:t>
      </w:r>
    </w:p>
    <w:p>
      <w:pPr>
        <w:pStyle w:val="BodyText"/>
      </w:pPr>
      <w:r>
        <w:t xml:space="preserve">World Bank. (2021).</w:t>
      </w:r>
      <w:r>
        <w:t xml:space="preserve"> </w:t>
      </w:r>
      <w:r>
        <w:rPr>
          <w:iCs/>
          <w:i/>
        </w:rPr>
        <w:t xml:space="preserve">Doing Business in Morocco: Digital Economy and Innovation</w:t>
      </w:r>
      <w:r>
        <w:t xml:space="preserve">. World Bank Group.</w:t>
      </w:r>
    </w:p>
    <w:p>
      <w:pPr>
        <w:pStyle w:val="BodyText"/>
      </w:pPr>
      <w:r>
        <w:t xml:space="preserve">This publication analyzes the regulatory and infrastructural environment for digital businesses in Morocco. It discusses government initiatives to promote digitalization, such as the "Maroc Digital 2025" strategy, and the improvements in payment infrastructure and internet access. It also addresses the challenges of regulatory compliance for digital services.</w:t>
      </w:r>
    </w:p>
    <w:p>
      <w:pPr>
        <w:pStyle w:val="BodyText"/>
      </w:pPr>
      <w:r>
        <w:t xml:space="preserve">UX/UI designers in Casablanca operate within a regulatory framework that impacts design decisions. For instance, data privacy laws and financial regulations dictate how user data is collected and displayed. This source helps designers understand the macro-environment, ensuring that their designs are not only user-friendly but also legally compliant with Moroccan standards, which is crucial for B2B and B2C applications in the region.</w:t>
      </w:r>
    </w:p>
    <w:bookmarkEnd w:id="22"/>
    <w:bookmarkStart w:id="23" w:name="mobile-first-design-for-emerging-markets"/>
    <w:p>
      <w:pPr>
        <w:pStyle w:val="Heading2"/>
      </w:pPr>
      <w:r>
        <w:t xml:space="preserve">4. Mobile-First Design for Emerging Markets</w:t>
      </w:r>
    </w:p>
    <w:p>
      <w:pPr>
        <w:pStyle w:val="FirstParagraph"/>
      </w:pPr>
      <w:r>
        <w:t xml:space="preserve">Isenberg, D. J. (2010).</w:t>
      </w:r>
      <w:r>
        <w:t xml:space="preserve"> </w:t>
      </w:r>
      <w:r>
        <w:rPr>
          <w:iCs/>
          <w:i/>
        </w:rPr>
        <w:t xml:space="preserve">The Jobs to Be Done Theory</w:t>
      </w:r>
      <w:r>
        <w:t xml:space="preserve">. Harvard Business Review.</w:t>
      </w:r>
    </w:p>
    <w:p>
      <w:pPr>
        <w:pStyle w:val="BodyText"/>
      </w:pPr>
      <w:r>
        <w:t xml:space="preserve">Isenberg introduces the "Jobs to Be Done" framework, which suggests that customers "hire" products to do specific jobs in their lives. The focus shifts from user demographics to the underlying motivations and contexts that drive product usage. This approach encourages designers to solve real problems rather than just adding features.</w:t>
      </w:r>
    </w:p>
    <w:p>
      <w:pPr>
        <w:pStyle w:val="BodyText"/>
      </w:pPr>
      <w:r>
        <w:t xml:space="preserve">In Casablanca, where mobile phones are often the primary (and sometimes only) access point to the internet, understanding the "job" a user is trying to accomplish is vital. Whether it’s paying a bill, ordering food, or finding a job, the context of use is often on-the-go and time-sensitive. Applying this theory helps designers in Morocco create focused, mobile-first experiences that address the immediate practical needs of users, rather than replicating desktop-centric designs.</w:t>
      </w:r>
    </w:p>
    <w:p>
      <w:pPr>
        <w:pStyle w:val="BodyText"/>
      </w:pPr>
      <w:r>
        <w:t xml:space="preserve">Google. (2020).</w:t>
      </w:r>
      <w:r>
        <w:t xml:space="preserve"> </w:t>
      </w:r>
      <w:r>
        <w:rPr>
          <w:iCs/>
          <w:i/>
        </w:rPr>
        <w:t xml:space="preserve">Mobile-First Indexing and Design Guidelines for Emerging Markets</w:t>
      </w:r>
      <w:r>
        <w:t xml:space="preserve">. Google Developers Blog.</w:t>
      </w:r>
    </w:p>
    <w:p>
      <w:pPr>
        <w:pStyle w:val="BodyText"/>
      </w:pPr>
      <w:r>
        <w:t xml:space="preserve">This technical guide outlines best practices for designing mobile experiences for users in emerging markets. It covers performance optimization, offline capabilities, and data-saving features. The document emphasizes the importance of designing for low-bandwidth environments and older device models.</w:t>
      </w:r>
    </w:p>
    <w:p>
      <w:pPr>
        <w:pStyle w:val="BodyText"/>
      </w:pPr>
      <w:r>
        <w:t xml:space="preserve">Despite Casablanca’s status as a major city, a significant portion of the population uses mid-range or older smartphones with limited storage and data plans. This resource is practical for UX/UI designers in Morocco, guiding them to create interfaces that load quickly, function offline when necessary, and minimize data consumption. Ignoring these constraints can lead to high bounce rates and poor user retention in the local market.</w:t>
      </w:r>
    </w:p>
    <w:bookmarkEnd w:id="23"/>
    <w:bookmarkStart w:id="24" w:name="conclusion"/>
    <w:p>
      <w:pPr>
        <w:pStyle w:val="Heading2"/>
      </w:pPr>
      <w:r>
        <w:t xml:space="preserve">Conclusion</w:t>
      </w:r>
    </w:p>
    <w:p>
      <w:pPr>
        <w:pStyle w:val="FirstParagraph"/>
      </w:pPr>
      <w:r>
        <w:t xml:space="preserve">The role of the UX/UI Designer in Casablanca, Morocco, is evolving rapidly. Success in this market requires a dual competency: mastery of global design standards and a deep understanding of local cultural, economic, and technical realities. The resources listed above provide a solid foundation for designers to create inclusive, effective, and culturally resonant digital experiences that drive growth in Morocco’s dynamic digital economy.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Casablanca, Morocco</dc:title>
  <dc:creator/>
  <dc:language>en</dc:language>
  <cp:keywords/>
  <dcterms:created xsi:type="dcterms:W3CDTF">2026-08-07T02:16:29Z</dcterms:created>
  <dcterms:modified xsi:type="dcterms:W3CDTF">2026-08-07T02:16:29Z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