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Amsterdam</w:t>
      </w:r>
    </w:p>
    <w:bookmarkStart w:id="21" w:name="X98efe1b82ff98be4f7fbedfefb44e131501a00e"/>
    <w:p>
      <w:pPr>
        <w:pStyle w:val="Heading1"/>
      </w:pPr>
      <w:r>
        <w:t xml:space="preserve">Annotated Bibliography: UX/UI Design in Amsterdam</w:t>
      </w:r>
    </w:p>
    <w:p>
      <w:pPr>
        <w:pStyle w:val="FirstParagraph"/>
      </w:pPr>
      <w:r>
        <w:rPr>
          <w:bCs/>
          <w:b/>
        </w:rPr>
        <w:t xml:space="preserve">Introduction:</w:t>
      </w:r>
      <w:r>
        <w:t xml:space="preserve"> </w:t>
      </w:r>
      <w:r>
        <w:t xml:space="preserve">This annotated bibliography compiles essential resources regarding the role, responsibilities, and market expectations of a UX/UI Designer within the specific context of Amsterdam, Netherlands. The selection includes academic texts, industry reports, and local market analyses that address the unique intersection of international design standards and Dutch cultural nuances. These sources are critical for understanding how to navigate the Amsterdam tech ecosystem, which is characterized by a high demand for English-speaking professionals, a strong emphasis on user-centricity, and a distinct cultural approach to hierarchy and communication.</w:t>
      </w:r>
    </w:p>
    <w:bookmarkStart w:id="20" w:name="selected-references"/>
    <w:p>
      <w:pPr>
        <w:pStyle w:val="Heading2"/>
      </w:pPr>
      <w:r>
        <w:t xml:space="preserve">Selected References</w:t>
      </w:r>
    </w:p>
    <w:p>
      <w:pPr>
        <w:pStyle w:val="FirstParagraph"/>
      </w:pPr>
      <w:r>
        <w:t xml:space="preserve">Don Norman. (2013).</w:t>
      </w:r>
      <w:r>
        <w:t xml:space="preserve"> </w:t>
      </w:r>
      <w:r>
        <w:rPr>
          <w:iCs/>
          <w:i/>
        </w:rPr>
        <w:t xml:space="preserve">The Design of Everyday Things</w:t>
      </w:r>
      <w:r>
        <w:t xml:space="preserve"> </w:t>
      </w:r>
      <w:r>
        <w:t xml:space="preserve">(Revised and Expanded Edition). Basic Books.</w:t>
      </w:r>
    </w:p>
    <w:p>
      <w:pPr>
        <w:pStyle w:val="BodyText"/>
      </w:pPr>
      <w:r>
        <w:t xml:space="preserve">This seminal text remains the foundational reference for any UX/UI Designer operating in Amsterdam. While the principles are universal, the book’s emphasis on intuitive design and user error aligns perfectly with the Dutch cultural value of practicality and directness. For a designer in Amsterdam, understanding Norman’s concepts is not just theoretical; it is a prerequisite for working with local tech giants and startups that prioritize functional, no-nonsense interfaces. The book provides the vocabulary necessary to communicate design decisions to stakeholders in the Netherlands, where clarity is highly valued over decorative complexity.</w:t>
      </w:r>
    </w:p>
    <w:p>
      <w:pPr>
        <w:pStyle w:val="BodyText"/>
      </w:pPr>
      <w:r>
        <w:t xml:space="preserve">Keywords: User Experience, Cognitive Psychology, Design Principles, Amsterdam Tech Standards.</w:t>
      </w:r>
    </w:p>
    <w:p>
      <w:pPr>
        <w:pStyle w:val="BodyText"/>
      </w:pPr>
      <w:r>
        <w:t xml:space="preserve">Nielsen Norman Group. (2023).</w:t>
      </w:r>
      <w:r>
        <w:t xml:space="preserve"> </w:t>
      </w:r>
      <w:r>
        <w:rPr>
          <w:iCs/>
          <w:i/>
        </w:rPr>
        <w:t xml:space="preserve">UX Design for Global Markets: Cultural Considerations in Interface Design</w:t>
      </w:r>
      <w:r>
        <w:t xml:space="preserve">. Nielsen Norman Group Insights.</w:t>
      </w:r>
    </w:p>
    <w:p>
      <w:pPr>
        <w:pStyle w:val="BodyText"/>
      </w:pPr>
      <w:r>
        <w:t xml:space="preserve">This report is particularly relevant for UX/UI Designers in Amsterdam, a city that serves as a hub for international companies entering the European market. The article details how cultural dimensions affect user behavior, specifically highlighting the low-context communication style prevalent in Northern Europe. For a designer in Amsterdam, this resource is vital for creating interfaces that resonate with Dutch users who prefer transparency, efficiency, and straightforward navigation. It also aids in designing for the diverse, multicultural population of Amsterdam, ensuring inclusivity in UI patterns and content strategy.</w:t>
      </w:r>
    </w:p>
    <w:p>
      <w:pPr>
        <w:pStyle w:val="BodyText"/>
      </w:pPr>
      <w:r>
        <w:t xml:space="preserve">Keywords: Cross-Cultural UX, Dutch User Behavior, Internationalization, Interface Localization.</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Although not a design textbook, this sociological study is indispensable for a UX/UI Designer working in the Netherlands. It explains the Dutch cultural score of low power distance and high individualism. In the context of Amsterdam’s design industry, this translates to a collaborative work environment where junior designers are expected to challenge senior decisions based on data. Understanding these cultural metrics helps a UX/UI Designer navigate the workplace dynamics in Amsterdam, fostering better teamwork and more effective user research methodologies that respect the autonomy and direct feedback preferences of Dutch participants.</w:t>
      </w:r>
    </w:p>
    <w:p>
      <w:pPr>
        <w:pStyle w:val="BodyText"/>
      </w:pPr>
      <w:r>
        <w:t xml:space="preserve">Keywords: Cultural Dimensions, Workplace Dynamics, Stakeholder Management, Dutch Culture.</w:t>
      </w:r>
    </w:p>
    <w:p>
      <w:pPr>
        <w:pStyle w:val="BodyText"/>
      </w:pPr>
      <w:r>
        <w:t xml:space="preserve">Amsterdam Economic Board. (2022).</w:t>
      </w:r>
      <w:r>
        <w:t xml:space="preserve"> </w:t>
      </w:r>
      <w:r>
        <w:rPr>
          <w:iCs/>
          <w:i/>
        </w:rPr>
        <w:t xml:space="preserve">The Amsterdam Tech Ecosystem: Annual Report on Digital Talent and Innovation</w:t>
      </w:r>
      <w:r>
        <w:t xml:space="preserve">. Amsterdam Economic Board.</w:t>
      </w:r>
    </w:p>
    <w:p>
      <w:pPr>
        <w:pStyle w:val="BodyText"/>
      </w:pPr>
      <w:r>
        <w:t xml:space="preserve">This report provides a data-driven overview of the demand for digital talent in Amsterdam. It highlights the specific skills sought by employers in the city, such as proficiency in agile methodologies, Figma, and user research. For a UX/UI Designer, this document is crucial for aligning their portfolio and skill set with the current market needs in Amsterdam. It also outlines the growth of sectors like fintech and healthtech in the city, offering insights into where UX/UI expertise is most urgently required and how to position oneself competitively within the local job market.</w:t>
      </w:r>
    </w:p>
    <w:p>
      <w:pPr>
        <w:pStyle w:val="BodyText"/>
      </w:pPr>
      <w:r>
        <w:t xml:space="preserve">Keywords: Amsterdam Job Market, Tech Ecosystem, Skill Requirements, Career Strategy.</w:t>
      </w:r>
    </w:p>
    <w:p>
      <w:pPr>
        <w:pStyle w:val="BodyText"/>
      </w:pPr>
      <w:r>
        <w:t xml:space="preserve">Garrett, J. J. (2010).</w:t>
      </w:r>
      <w:r>
        <w:t xml:space="preserve"> </w:t>
      </w:r>
      <w:r>
        <w:rPr>
          <w:iCs/>
          <w:i/>
        </w:rPr>
        <w:t xml:space="preserve">The Elements of User Experience: User-Centered Design for the Web and Beyond</w:t>
      </w:r>
      <w:r>
        <w:t xml:space="preserve"> </w:t>
      </w:r>
      <w:r>
        <w:t xml:space="preserve">(2nd ed.). New Riders.</w:t>
      </w:r>
    </w:p>
    <w:p>
      <w:pPr>
        <w:pStyle w:val="BodyText"/>
      </w:pPr>
      <w:r>
        <w:t xml:space="preserve">Garrett’s framework is widely adopted by UX/UI Designers in Amsterdam due to its structured approach to product development. The book’s layers—from strategy to surface—mirror the agile workflows common in Amsterdam’s startup scene. This resource is essential for understanding how to integrate UI design with broader business goals, a key expectation for designers in the Netherlands. It serves as a practical guide for creating wireframes and prototypes that can be effectively presented to the pragmatic and results-oriented stakeholders typical of the Amsterdam business environment.</w:t>
      </w:r>
    </w:p>
    <w:p>
      <w:pPr>
        <w:pStyle w:val="BodyText"/>
      </w:pPr>
      <w:r>
        <w:t xml:space="preserve">Keywords: UX Framework, Agile Design, Wireframing, Product Strategy.</w:t>
      </w:r>
    </w:p>
    <w:p>
      <w:pPr>
        <w:pStyle w:val="BodyText"/>
      </w:pPr>
      <w:r>
        <w:t xml:space="preserve">European Commission. (2021).</w:t>
      </w:r>
      <w:r>
        <w:t xml:space="preserve"> </w:t>
      </w:r>
      <w:r>
        <w:rPr>
          <w:iCs/>
          <w:i/>
        </w:rPr>
        <w:t xml:space="preserve">Web Accessibility Directive: Guidelines for Public Sector Bodies</w:t>
      </w:r>
      <w:r>
        <w:t xml:space="preserve">. European Union.</w:t>
      </w:r>
    </w:p>
    <w:p>
      <w:pPr>
        <w:pStyle w:val="BodyText"/>
      </w:pPr>
      <w:r>
        <w:t xml:space="preserve">Given Amsterdam’s strong commitment to social inclusion and its role as a European capital, adherence to accessibility standards is non-negotiable for UX/UI Designers. This document outlines the legal requirements for web accessibility under EU law, which directly impacts design decisions in the Netherlands. Understanding these guidelines ensures that a designer in Amsterdam creates interfaces that are compliant with WCAG standards, catering to users with disabilities. This is particularly important for designers working with government agencies or large corporations in Amsterdam that prioritize ethical design and legal compliance.</w:t>
      </w:r>
    </w:p>
    <w:p>
      <w:pPr>
        <w:pStyle w:val="BodyText"/>
      </w:pPr>
      <w:r>
        <w:t xml:space="preserve">Keywords: Web Accessibility, WCAG, Legal Compliance, Inclusive Design, EU Regulations.</w:t>
      </w:r>
    </w:p>
    <w:p>
      <w:pPr>
        <w:pStyle w:val="BodyText"/>
      </w:pPr>
      <w:r>
        <w:t xml:space="preserve">Lindgaard, G., &amp; Dudek, C. (2019).</w:t>
      </w:r>
      <w:r>
        <w:t xml:space="preserve"> </w:t>
      </w:r>
      <w:r>
        <w:rPr>
          <w:iCs/>
          <w:i/>
        </w:rPr>
        <w:t xml:space="preserve">Designing for Trust: The Role of UI in User Confidence</w:t>
      </w:r>
      <w:r>
        <w:t xml:space="preserve">. Journal of Usability Studies.</w:t>
      </w:r>
    </w:p>
    <w:p>
      <w:pPr>
        <w:pStyle w:val="BodyText"/>
      </w:pPr>
      <w:r>
        <w:t xml:space="preserve">Trust is a critical factor in user experience, especially in Amsterdam’s robust fintech and e-commerce sectors. This article explores how UI elements influence user trust and perceived credibility. For a UX/UI Designer in Amsterdam, this research is valuable for designing interfaces that convey security and reliability, which are paramount for Dutch consumers who are known for being discerning and skeptical of overly promotional content. The findings help designers make informed decisions about color, layout, and microcopy to build trust with users in the Netherlands.</w:t>
      </w:r>
    </w:p>
    <w:p>
      <w:pPr>
        <w:pStyle w:val="BodyText"/>
      </w:pPr>
      <w:r>
        <w:t xml:space="preserve">Keywords: User Trust, Fintech UX, E-commerce Design, Visual Credibility.</w:t>
      </w:r>
    </w:p>
    <w:p>
      <w:pPr>
        <w:pStyle w:val="BodyText"/>
      </w:pPr>
      <w:r>
        <w:t xml:space="preserve">Interaction Design Foundation. (2023).</w:t>
      </w:r>
      <w:r>
        <w:t xml:space="preserve"> </w:t>
      </w:r>
      <w:r>
        <w:rPr>
          <w:iCs/>
          <w:i/>
        </w:rPr>
        <w:t xml:space="preserve">Designing for the Dutch Market: A Guide to Local User Preferences</w:t>
      </w:r>
      <w:r>
        <w:t xml:space="preserve">. IxDF Course Materials.</w:t>
      </w:r>
    </w:p>
    <w:p>
      <w:pPr>
        <w:pStyle w:val="BodyText"/>
      </w:pPr>
      <w:r>
        <w:t xml:space="preserve">This specialized course material offers practical insights into the specific preferences of Dutch users. It covers topics such as the preference for minimalist design, the importance of sustainability in branding, and the expectation of high-quality English language support. For a UX/UI Designer in Amsterdam, this resource is a direct guide to tailoring designs that resonate locally. It emphasizes the need for honesty in design, avoiding dark patterns, which aligns with the Dutch cultural value of integrity. This makes it an essential read for anyone aiming to succeed in the Amsterdam design landscape.</w:t>
      </w:r>
    </w:p>
    <w:p>
      <w:pPr>
        <w:pStyle w:val="BodyText"/>
      </w:pPr>
      <w:r>
        <w:t xml:space="preserve">Keywords: Dutch User Preferences, Minimalist Design, Sustainability, Localized UX.</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Amsterdam</dc:title>
  <dc:creator/>
  <dc:language>en</dc:language>
  <cp:keywords/>
  <dcterms:created xsi:type="dcterms:W3CDTF">2026-08-07T02:14:49Z</dcterms:created>
  <dcterms:modified xsi:type="dcterms:W3CDTF">2026-08-07T02:14:49Z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