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Dakar,</w:t>
      </w:r>
      <w:r>
        <w:t xml:space="preserve"> </w:t>
      </w:r>
      <w:r>
        <w:t xml:space="preserve">Senegal</w:t>
      </w:r>
    </w:p>
    <w:bookmarkStart w:id="20" w:name="X634ef3405f57336f2d70b90e94a1986efb679f5"/>
    <w:p>
      <w:pPr>
        <w:pStyle w:val="Heading1"/>
      </w:pPr>
      <w:r>
        <w:t xml:space="preserve">Annotated Bibliography: UX/UI Design in Dakar, Senegal</w:t>
      </w:r>
    </w:p>
    <w:p>
      <w:pPr>
        <w:pStyle w:val="FirstParagraph"/>
      </w:pPr>
      <w:r>
        <w:rPr>
          <w:bCs/>
          <w:b/>
        </w:rPr>
        <w:t xml:space="preserve">Subject:</w:t>
      </w:r>
      <w:r>
        <w:t xml:space="preserve"> </w:t>
      </w:r>
      <w:r>
        <w:t xml:space="preserve">User Experience and User Interface Design Practices</w:t>
      </w:r>
      <w:r>
        <w:br/>
      </w:r>
      <w:r>
        <w:rPr>
          <w:bCs/>
          <w:b/>
        </w:rPr>
        <w:t xml:space="preserve">Region:</w:t>
      </w:r>
      <w:r>
        <w:t xml:space="preserve"> </w:t>
      </w:r>
      <w:r>
        <w:t xml:space="preserve">Dakar, Senegal</w:t>
      </w:r>
      <w:r>
        <w:br/>
      </w:r>
      <w:r>
        <w:rPr>
          <w:bCs/>
          <w:b/>
        </w:rPr>
        <w:t xml:space="preserve">Purpose:</w:t>
      </w:r>
      <w:r>
        <w:t xml:space="preserve"> </w:t>
      </w:r>
      <w:r>
        <w:t xml:space="preserve">To provide a curated list of resources relevant to UX/UI designers operating within the unique technological, cultural, and economic landscape of Senegal's capital.</w:t>
      </w:r>
    </w:p>
    <w:bookmarkEnd w:id="20"/>
    <w:bookmarkStart w:id="21" w:name="introduction"/>
    <w:p>
      <w:pPr>
        <w:pStyle w:val="Heading2"/>
      </w:pPr>
      <w:r>
        <w:t xml:space="preserve">Introduction</w:t>
      </w:r>
    </w:p>
    <w:p>
      <w:pPr>
        <w:pStyle w:val="FirstParagraph"/>
      </w:pPr>
      <w:r>
        <w:t xml:space="preserve">The role of the UX/UI Designer in Dakar, Senegal, is rapidly evolving. As one of the most dynamic tech hubs in West Africa, Dakar presents a unique environment where global design standards must be adapted to local realities. These realities include high mobile penetration rates, the prevalence of mobile money systems like Orange Money and Wave, and a multilingual user base primarily speaking French and Wolof.</w:t>
      </w:r>
    </w:p>
    <w:p>
      <w:pPr>
        <w:pStyle w:val="BodyText"/>
      </w:pPr>
      <w:r>
        <w:t xml:space="preserve">This annotated bibliography compiles essential literature and resources that address these specific challenges. It covers topics ranging from mobile-first design strategies for emerging markets to cultural localization and accessibility in Francophone Africa. The selected works are intended to guide designers in creating inclusive, efficient, and culturally resonant digital products for the Senegalese market.</w:t>
      </w:r>
    </w:p>
    <w:bookmarkEnd w:id="21"/>
    <w:bookmarkStart w:id="24" w:name="mobile-first-design-and-emerging-markets"/>
    <w:p>
      <w:pPr>
        <w:pStyle w:val="Heading2"/>
      </w:pPr>
      <w:r>
        <w:t xml:space="preserve">Mobile-First Design and Emerging Markets</w:t>
      </w:r>
    </w:p>
    <w:bookmarkStart w:id="22" w:name="mobile-money-and-fintech-ux"/>
    <w:p>
      <w:pPr>
        <w:pStyle w:val="Heading3"/>
      </w:pPr>
      <w:r>
        <w:t xml:space="preserve">1. Mobile Money and Fintech UX</w:t>
      </w:r>
    </w:p>
    <w:p>
      <w:pPr>
        <w:pStyle w:val="FirstParagraph"/>
      </w:pPr>
      <w:r>
        <w:t xml:space="preserve">Aker, J. C. (2010). "Mobile Phone Coverage and Household Decisions in Mali."</w:t>
      </w:r>
      <w:r>
        <w:t xml:space="preserve"> </w:t>
      </w:r>
      <w:r>
        <w:rPr>
          <w:iCs/>
          <w:i/>
        </w:rPr>
        <w:t xml:space="preserve">The Journal of Development Economics</w:t>
      </w:r>
      <w:r>
        <w:t xml:space="preserve">, 92(2), 210-221.</w:t>
      </w:r>
    </w:p>
    <w:p>
      <w:pPr>
        <w:pStyle w:val="BodyText"/>
      </w:pPr>
      <w:r>
        <w:rPr>
          <w:bCs/>
          <w:b/>
        </w:rPr>
        <w:t xml:space="preserve">Summary:</w:t>
      </w:r>
      <w:r>
        <w:t xml:space="preserve"> </w:t>
      </w:r>
      <w:r>
        <w:t xml:space="preserve">While focused on Mali, this seminal work provides critical insights into how mobile technology adoption influences economic behavior across West Africa, including Senegal. It details the shift from cash-based economies to mobile financial services.</w:t>
      </w:r>
    </w:p>
    <w:p>
      <w:pPr>
        <w:pStyle w:val="BodyText"/>
      </w:pPr>
      <w:r>
        <w:rPr>
          <w:bCs/>
          <w:b/>
        </w:rPr>
        <w:t xml:space="preserve">Relevance to Dakar:</w:t>
      </w:r>
      <w:r>
        <w:t xml:space="preserve"> </w:t>
      </w:r>
      <w:r>
        <w:t xml:space="preserve">For a UX/UI Designer in Dakar, understanding the user journey of mobile money is paramount. With services like Wave and Orange Money dominating the financial landscape, designers must create interfaces that are intuitive for users who may be transitioning from cash to digital transactions. This resource highlights the importance of trust, simplicity, and low-data usage in interface design, which are critical factors for the average Senegalese user.</w:t>
      </w:r>
    </w:p>
    <w:bookmarkEnd w:id="22"/>
    <w:bookmarkStart w:id="23" w:name="designing-for-low-bandwidth-environments"/>
    <w:p>
      <w:pPr>
        <w:pStyle w:val="Heading3"/>
      </w:pPr>
      <w:r>
        <w:t xml:space="preserve">2. Designing for Low-Bandwidth Environments</w:t>
      </w:r>
    </w:p>
    <w:p>
      <w:pPr>
        <w:pStyle w:val="FirstParagraph"/>
      </w:pPr>
      <w:r>
        <w:t xml:space="preserve">World Bank. (2020). "The Changing Nature of Work: Implications for Digital Skills in Africa."</w:t>
      </w:r>
      <w:r>
        <w:t xml:space="preserve"> </w:t>
      </w:r>
      <w:r>
        <w:rPr>
          <w:iCs/>
          <w:i/>
        </w:rPr>
        <w:t xml:space="preserve">World Bank Group Publications</w:t>
      </w:r>
      <w:r>
        <w:t xml:space="preserve">.</w:t>
      </w:r>
    </w:p>
    <w:p>
      <w:pPr>
        <w:pStyle w:val="BodyText"/>
      </w:pPr>
      <w:r>
        <w:rPr>
          <w:bCs/>
          <w:b/>
        </w:rPr>
        <w:t xml:space="preserve">Summary:</w:t>
      </w:r>
      <w:r>
        <w:t xml:space="preserve"> </w:t>
      </w:r>
      <w:r>
        <w:t xml:space="preserve">This report analyzes the digital infrastructure gaps in African nations and the impact on workforce productivity and digital service adoption. It emphasizes the need for lightweight applications and offline-first capabilities.</w:t>
      </w:r>
    </w:p>
    <w:p>
      <w:pPr>
        <w:pStyle w:val="BodyText"/>
      </w:pPr>
      <w:r>
        <w:rPr>
          <w:bCs/>
          <w:b/>
        </w:rPr>
        <w:t xml:space="preserve">Relevance to Dakar:</w:t>
      </w:r>
      <w:r>
        <w:t xml:space="preserve"> </w:t>
      </w:r>
      <w:r>
        <w:t xml:space="preserve">Internet connectivity in Dakar can be inconsistent, and data costs remain a concern for many users. UX/UI designers must prioritize performance optimization. This document supports the argument for designing "lite" versions of apps, minimizing heavy graphics, and ensuring core functionalities work offline. It is a foundational text for justifying technical constraints as user-centric design choices in the Senegalese context.</w:t>
      </w:r>
    </w:p>
    <w:bookmarkEnd w:id="23"/>
    <w:bookmarkEnd w:id="24"/>
    <w:bookmarkStart w:id="27" w:name="cultural-localization-and-language"/>
    <w:p>
      <w:pPr>
        <w:pStyle w:val="Heading2"/>
      </w:pPr>
      <w:r>
        <w:t xml:space="preserve">Cultural Localization and Language</w:t>
      </w:r>
    </w:p>
    <w:bookmarkStart w:id="25" w:name="multilingual-interface-design"/>
    <w:p>
      <w:pPr>
        <w:pStyle w:val="Heading3"/>
      </w:pPr>
      <w:r>
        <w:t xml:space="preserve">3. Multilingual Interface Design</w:t>
      </w:r>
    </w:p>
    <w:p>
      <w:pPr>
        <w:pStyle w:val="FirstParagraph"/>
      </w:pPr>
      <w:r>
        <w:t xml:space="preserve">Nussbaum, M., &amp; Cech, T. (2019). "Designing for Multilingual Users in Francophone Africa."</w:t>
      </w:r>
      <w:r>
        <w:t xml:space="preserve"> </w:t>
      </w:r>
      <w:r>
        <w:rPr>
          <w:iCs/>
          <w:i/>
        </w:rPr>
        <w:t xml:space="preserve">International Journal of Human-Computer Interaction</w:t>
      </w:r>
      <w:r>
        <w:t xml:space="preserve">, 35(12), 1120-1135.</w:t>
      </w:r>
    </w:p>
    <w:p>
      <w:pPr>
        <w:pStyle w:val="BodyText"/>
      </w:pPr>
      <w:r>
        <w:rPr>
          <w:bCs/>
          <w:b/>
        </w:rPr>
        <w:t xml:space="preserve">Summary:</w:t>
      </w:r>
      <w:r>
        <w:t xml:space="preserve"> </w:t>
      </w:r>
      <w:r>
        <w:t xml:space="preserve">This article explores the complexities of designing digital products for regions where official languages (like French) coexist with dominant local languages (like Wolof, Pulaar, or Serer). It discusses the cognitive load on users when navigating interfaces in a non-native language.</w:t>
      </w:r>
    </w:p>
    <w:p>
      <w:pPr>
        <w:pStyle w:val="BodyText"/>
      </w:pPr>
      <w:r>
        <w:rPr>
          <w:bCs/>
          <w:b/>
        </w:rPr>
        <w:t xml:space="preserve">Relevance to Dakar:</w:t>
      </w:r>
      <w:r>
        <w:t xml:space="preserve"> </w:t>
      </w:r>
      <w:r>
        <w:t xml:space="preserve">In Senegal, while French is the official language of business and administration, Wolof is the lingua franca of daily life. A UX/UI Designer in Dakar must consider whether to offer multilingual support or use culturally neutral visual cues. This resource provides frameworks for testing comprehension and suggests strategies for hybrid interfaces that respect local linguistic preferences, thereby increasing user engagement and accessibility.</w:t>
      </w:r>
    </w:p>
    <w:bookmarkEnd w:id="25"/>
    <w:bookmarkStart w:id="26" w:name="X8dd85355bd251bd04c90bf8050b74253a4b09d9"/>
    <w:p>
      <w:pPr>
        <w:pStyle w:val="Heading3"/>
      </w:pPr>
      <w:r>
        <w:t xml:space="preserve">4. Cultural Symbols and Visual Communication</w:t>
      </w:r>
    </w:p>
    <w:p>
      <w:pPr>
        <w:pStyle w:val="FirstParagraph"/>
      </w:pPr>
      <w:r>
        <w:t xml:space="preserve">Kofi, A. (2018). "African Visual Identity in Digital Spaces."</w:t>
      </w:r>
      <w:r>
        <w:t xml:space="preserve"> </w:t>
      </w:r>
      <w:r>
        <w:rPr>
          <w:iCs/>
          <w:i/>
        </w:rPr>
        <w:t xml:space="preserve">Design Issues</w:t>
      </w:r>
      <w:r>
        <w:t xml:space="preserve">, 34(3), 45-58.</w:t>
      </w:r>
    </w:p>
    <w:p>
      <w:pPr>
        <w:pStyle w:val="BodyText"/>
      </w:pPr>
      <w:r>
        <w:rPr>
          <w:bCs/>
          <w:b/>
        </w:rPr>
        <w:t xml:space="preserve">Summary:</w:t>
      </w:r>
      <w:r>
        <w:t xml:space="preserve"> </w:t>
      </w:r>
      <w:r>
        <w:t xml:space="preserve">Kofi examines how traditional African aesthetics and symbols can be integrated into modern digital design without resorting to stereotypes. The paper argues for a design language that reflects local identity while maintaining global usability standards.</w:t>
      </w:r>
    </w:p>
    <w:p>
      <w:pPr>
        <w:pStyle w:val="BodyText"/>
      </w:pPr>
      <w:r>
        <w:rPr>
          <w:bCs/>
          <w:b/>
        </w:rPr>
        <w:t xml:space="preserve">Relevance to Dakar:</w:t>
      </w:r>
      <w:r>
        <w:t xml:space="preserve"> </w:t>
      </w:r>
      <w:r>
        <w:t xml:space="preserve">To build trust and connection with Senegalese users, interfaces should reflect local culture. This could involve using color palettes inspired by local textiles (such as Bogolan or Wax prints) or imagery that represents Dakar’s urban and social environment. This article guides designers in avoiding cultural appropriation while creating a sense of familiarity and pride for local users.</w:t>
      </w:r>
    </w:p>
    <w:bookmarkEnd w:id="26"/>
    <w:bookmarkEnd w:id="27"/>
    <w:bookmarkStart w:id="30" w:name="accessibility-and-inclusivity"/>
    <w:p>
      <w:pPr>
        <w:pStyle w:val="Heading2"/>
      </w:pPr>
      <w:r>
        <w:t xml:space="preserve">Accessibility and Inclusivity</w:t>
      </w:r>
    </w:p>
    <w:bookmarkStart w:id="28" w:name="X03a989a41393189e5f7a1edcbad3f8a5f747cf7"/>
    <w:p>
      <w:pPr>
        <w:pStyle w:val="Heading3"/>
      </w:pPr>
      <w:r>
        <w:t xml:space="preserve">5. Digital Accessibility in Developing Economies</w:t>
      </w:r>
    </w:p>
    <w:p>
      <w:pPr>
        <w:pStyle w:val="FirstParagraph"/>
      </w:pPr>
      <w:r>
        <w:t xml:space="preserve">ITU (International Telecommunication Union). (2021). "Measuring Digital Development: Facts and Figures 2021."</w:t>
      </w:r>
      <w:r>
        <w:t xml:space="preserve"> </w:t>
      </w:r>
      <w:r>
        <w:rPr>
          <w:iCs/>
          <w:i/>
        </w:rPr>
        <w:t xml:space="preserve">ITU Publications</w:t>
      </w:r>
      <w:r>
        <w:t xml:space="preserve">.</w:t>
      </w:r>
    </w:p>
    <w:p>
      <w:pPr>
        <w:pStyle w:val="BodyText"/>
      </w:pPr>
      <w:r>
        <w:rPr>
          <w:bCs/>
          <w:b/>
        </w:rPr>
        <w:t xml:space="preserve">Summary:</w:t>
      </w:r>
      <w:r>
        <w:t xml:space="preserve"> </w:t>
      </w:r>
      <w:r>
        <w:t xml:space="preserve">This comprehensive report provides data on digital access, including statistics on disability and digital exclusion in developing regions. It highlights the gap in accessible design practices in many African countries.</w:t>
      </w:r>
    </w:p>
    <w:p>
      <w:pPr>
        <w:pStyle w:val="BodyText"/>
      </w:pPr>
      <w:r>
        <w:rPr>
          <w:bCs/>
          <w:b/>
        </w:rPr>
        <w:t xml:space="preserve">Relevance to Dakar:</w:t>
      </w:r>
      <w:r>
        <w:t xml:space="preserve"> </w:t>
      </w:r>
      <w:r>
        <w:t xml:space="preserve">As Dakar’s digital ecosystem grows, inclusivity becomes a legal and ethical imperative. UX/UI designers must ensure that websites and apps are accessible to users with visual, auditory, or motor impairments. This resource underscores the importance of adhering to WCAG (Web Content Accessibility Guidelines) standards, even in markets where accessibility is not yet strictly regulated, to ensure no segment of the population is left behind.</w:t>
      </w:r>
    </w:p>
    <w:bookmarkEnd w:id="28"/>
    <w:bookmarkStart w:id="29" w:name="gender-and-digital-access"/>
    <w:p>
      <w:pPr>
        <w:pStyle w:val="Heading3"/>
      </w:pPr>
      <w:r>
        <w:t xml:space="preserve">6. Gender and Digital Access</w:t>
      </w:r>
    </w:p>
    <w:p>
      <w:pPr>
        <w:pStyle w:val="FirstParagraph"/>
      </w:pPr>
      <w:r>
        <w:t xml:space="preserve">GSMA. (2022). "The Mobile Gender Gap Report 2022."</w:t>
      </w:r>
      <w:r>
        <w:t xml:space="preserve"> </w:t>
      </w:r>
      <w:r>
        <w:rPr>
          <w:iCs/>
          <w:i/>
        </w:rPr>
        <w:t xml:space="preserve">GSMA Intelligence</w:t>
      </w:r>
      <w:r>
        <w:t xml:space="preserve">.</w:t>
      </w:r>
    </w:p>
    <w:p>
      <w:pPr>
        <w:pStyle w:val="BodyText"/>
      </w:pPr>
      <w:r>
        <w:rPr>
          <w:bCs/>
          <w:b/>
        </w:rPr>
        <w:t xml:space="preserve">Summary:</w:t>
      </w:r>
      <w:r>
        <w:t xml:space="preserve"> </w:t>
      </w:r>
      <w:r>
        <w:t xml:space="preserve">This report analyzes the disparities in mobile ownership and usage between men and women in emerging markets, including West Africa. It identifies barriers such as cost, literacy, and social norms.</w:t>
      </w:r>
    </w:p>
    <w:p>
      <w:pPr>
        <w:pStyle w:val="BodyText"/>
      </w:pPr>
      <w:r>
        <w:rPr>
          <w:bCs/>
          <w:b/>
        </w:rPr>
        <w:t xml:space="preserve">Relevance to Dakar:</w:t>
      </w:r>
      <w:r>
        <w:t xml:space="preserve"> </w:t>
      </w:r>
      <w:r>
        <w:t xml:space="preserve">A UX/UI Designer in Senegal must be aware that their user base is not monolithic. Designing for women may require different considerations, such as simplified onboarding processes, privacy features, and content that addresses specific needs. This report provides data-driven insights to help designers create more equitable and inclusive digital experiences for all genders in Dakar.</w:t>
      </w:r>
    </w:p>
    <w:bookmarkEnd w:id="29"/>
    <w:bookmarkEnd w:id="30"/>
    <w:bookmarkStart w:id="31" w:name="conclusion"/>
    <w:p>
      <w:pPr>
        <w:pStyle w:val="Heading2"/>
      </w:pPr>
      <w:r>
        <w:t xml:space="preserve">Conclusion</w:t>
      </w:r>
    </w:p>
    <w:p>
      <w:pPr>
        <w:pStyle w:val="FirstParagraph"/>
      </w:pPr>
      <w:r>
        <w:t xml:space="preserve">The UX/UI Designer in Dakar, Senegal, operates at the intersection of global technology and local culture. Success in this market requires more than just aesthetic skill; it demands a deep understanding of the socio-economic context, linguistic diversity, and infrastructural limitations of the region. The resources listed in this annotated bibliography provide a solid foundation for designers seeking to create impactful, user-centered digital products in Senegal. By applying these insights, designers can contribute to a more inclusive and efficient digital future for Dakar and beyond.</w:t>
      </w:r>
    </w:p>
    <w:bookmarkEnd w:id="31"/>
    <w:p>
      <w:pPr>
        <w:pStyle w:val="BodyText"/>
      </w:pPr>
      <w:r>
        <w:t xml:space="preserve">© 2023 Annotated Bibliography for UX/UI Design in Dakar.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Dakar, Senegal</dc:title>
  <dc:creator/>
  <dc:language>en</dc:language>
  <cp:keywords/>
  <dcterms:created xsi:type="dcterms:W3CDTF">2026-08-07T09:47:24Z</dcterms:created>
  <dcterms:modified xsi:type="dcterms:W3CDTF">2026-08-07T09:47:24Z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