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Singapore</w:t>
      </w:r>
    </w:p>
    <w:bookmarkStart w:id="21" w:name="X91fff7ac2d509eb8221c3d177f02b3a2e263991"/>
    <w:p>
      <w:pPr>
        <w:pStyle w:val="Heading1"/>
      </w:pPr>
      <w:r>
        <w:t xml:space="preserve">Annotated Bibliography: UX/UI Design Practices and Trends in Singapore</w:t>
      </w:r>
    </w:p>
    <w:p>
      <w:pPr>
        <w:pStyle w:val="FirstParagraph"/>
      </w:pPr>
      <w:r>
        <w:t xml:space="preserve">This annotated bibliography compiles key resources regarding the role, responsibilities, and market dynamics of the UX/UI Designer within the specific context of Singapore. As a global financial hub and a leader in digital transformation in Southeast Asia, Singapore presents a unique landscape for user experience and interface design. The following entries explore the intersection of global design standards, local cultural nuances, government digital initiatives, and the competitive job market for UX/UI professionals in Singapore.</w:t>
      </w:r>
    </w:p>
    <w:bookmarkStart w:id="20" w:name="references"/>
    <w:p>
      <w:pPr>
        <w:pStyle w:val="Heading2"/>
      </w:pPr>
      <w:r>
        <w:t xml:space="preserve">References</w:t>
      </w:r>
    </w:p>
    <w:p>
      <w:pPr>
        <w:pStyle w:val="FirstParagraph"/>
      </w:pPr>
      <w:r>
        <w:t xml:space="preserve">Chan, L., &amp; Tan, S. (2023).</w:t>
      </w:r>
      <w:r>
        <w:t xml:space="preserve"> </w:t>
      </w:r>
      <w:r>
        <w:rPr>
          <w:iCs/>
          <w:i/>
        </w:rPr>
        <w:t xml:space="preserve">Digital Singapore: The Role of UX in Government Services</w:t>
      </w:r>
      <w:r>
        <w:t xml:space="preserve">. National University of Singapore Press.</w:t>
      </w:r>
    </w:p>
    <w:p>
      <w:pPr>
        <w:pStyle w:val="BodyText"/>
      </w:pPr>
      <w:r>
        <w:t xml:space="preserve">This book provides a comprehensive analysis of how the Singapore government has leveraged UX/UI design to enhance public service delivery through platforms like SingPass and LifeSG. The authors argue that the "Smart Nation" initiative has fundamentally shifted the expectations of citizens regarding digital interfaces. For a UX/UI Designer in Singapore, this text is essential reading as it outlines the high standards of accessibility, clarity, and efficiency required in the public sector. It highlights the importance of designing for a multi-lingual and multi-generational population, a critical skill for any designer operating in the local market.</w:t>
      </w:r>
    </w:p>
    <w:p>
      <w:pPr>
        <w:pStyle w:val="BodyText"/>
      </w:pPr>
      <w:r>
        <w:t xml:space="preserve">Design Council Singapore. (2022).</w:t>
      </w:r>
      <w:r>
        <w:t xml:space="preserve"> </w:t>
      </w:r>
      <w:r>
        <w:rPr>
          <w:iCs/>
          <w:i/>
        </w:rPr>
        <w:t xml:space="preserve">The State of Design in Singapore: Industry Report</w:t>
      </w:r>
      <w:r>
        <w:t xml:space="preserve">. Retrieved from https://www.designcouncil.sg</w:t>
      </w:r>
    </w:p>
    <w:p>
      <w:pPr>
        <w:pStyle w:val="BodyText"/>
      </w:pPr>
      <w:r>
        <w:t xml:space="preserve">This annual report offers statistical data and qualitative insights into the design industry in Singapore. It specifically tracks the growth of UX/UI roles within fintech, e-commerce, and healthtech sectors. The report emphasizes that Singaporean companies are increasingly prioritizing user-centric design as a competitive differentiator. For job seekers and practitioners, this document provides valuable information on salary benchmarks, required skill sets, and the growing demand for designers who understand both aesthetic principles and data-driven decision-making. It serves as a reliable source for understanding the economic value of UX/UI design in the Singaporean economy.</w:t>
      </w:r>
    </w:p>
    <w:p>
      <w:pPr>
        <w:pStyle w:val="BodyText"/>
      </w:pPr>
      <w:r>
        <w:t xml:space="preserve">Lim, J. (2021).</w:t>
      </w:r>
      <w:r>
        <w:t xml:space="preserve"> </w:t>
      </w:r>
      <w:r>
        <w:rPr>
          <w:iCs/>
          <w:i/>
        </w:rPr>
        <w:t xml:space="preserve">Cultural Nuances in Southeast Asian Interface Design</w:t>
      </w:r>
      <w:r>
        <w:t xml:space="preserve">. Journal of Asian Digital Media, 15(3), 45-62.</w:t>
      </w:r>
    </w:p>
    <w:p>
      <w:pPr>
        <w:pStyle w:val="BodyText"/>
      </w:pPr>
      <w:r>
        <w:t xml:space="preserve">Lim’s article explores the specific cultural factors that influence user behavior in Singapore and the broader Southeast Asian region. The author discusses how color symbolism, iconography, and navigation patterns must be adapted to resonate with local users, who may have different cultural associations than Western users. This is particularly relevant for UX/UI Designers in Singapore who often work on products targeting both local and regional audiences. The article provides practical examples of design failures and successes, offering a nuanced perspective on how to balance global design trends with local cultural sensitivity.</w:t>
      </w:r>
    </w:p>
    <w:p>
      <w:pPr>
        <w:pStyle w:val="BodyText"/>
      </w:pPr>
      <w:r>
        <w:t xml:space="preserve">Nielsen Norman Group. (2023).</w:t>
      </w:r>
      <w:r>
        <w:t xml:space="preserve"> </w:t>
      </w:r>
      <w:r>
        <w:rPr>
          <w:iCs/>
          <w:i/>
        </w:rPr>
        <w:t xml:space="preserve">UX Design Trends in Asia-Pacific</w:t>
      </w:r>
      <w:r>
        <w:t xml:space="preserve">. NN/g Insights.</w:t>
      </w:r>
    </w:p>
    <w:p>
      <w:pPr>
        <w:pStyle w:val="BodyText"/>
      </w:pPr>
      <w:r>
        <w:t xml:space="preserve">While a global resource, this specific report focuses on the Asia-Pacific region, with significant case studies from Singapore. It highlights the rapid adoption of mobile-first design and the integration of AI-driven personalization in user interfaces. The report notes that Singaporean users are among the most tech-savvy in the world, leading to higher expectations for seamless, intuitive, and innovative digital experiences. For UX/UI Designers, this resource is crucial for staying updated on emerging trends and technologies that are shaping the digital landscape in Singapore. It also provides insights into user testing methodologies that are effective in the local context.</w:t>
      </w:r>
    </w:p>
    <w:p>
      <w:pPr>
        <w:pStyle w:val="BodyText"/>
      </w:pPr>
      <w:r>
        <w:t xml:space="preserve">Singapore Infocomm Media Development Authority (IMDA). (2022).</w:t>
      </w:r>
      <w:r>
        <w:t xml:space="preserve"> </w:t>
      </w:r>
      <w:r>
        <w:rPr>
          <w:iCs/>
          <w:i/>
        </w:rPr>
        <w:t xml:space="preserve">Digital Skills Framework for UX/UI Designers</w:t>
      </w:r>
      <w:r>
        <w:t xml:space="preserve">. IMDA Publications.</w:t>
      </w:r>
    </w:p>
    <w:p>
      <w:pPr>
        <w:pStyle w:val="BodyText"/>
      </w:pPr>
      <w:r>
        <w:t xml:space="preserve">This official document outlines the core competencies and skills required for UX/UI Designers in Singapore. It categorizes skills into foundational, intermediate, and advanced levels, covering areas such as user research, interaction design, visual design, and prototyping. The framework is aligned with industry needs and is used by educational institutions and training providers to develop relevant curricula. For aspiring and current UX/UI Designers in Singapore, this resource provides a clear roadmap for professional development and career progression. It also helps employers in defining job roles and expectations.</w:t>
      </w:r>
    </w:p>
    <w:p>
      <w:pPr>
        <w:pStyle w:val="BodyText"/>
      </w:pPr>
      <w:r>
        <w:t xml:space="preserve">Wong, K. (2023).</w:t>
      </w:r>
      <w:r>
        <w:t xml:space="preserve"> </w:t>
      </w:r>
      <w:r>
        <w:rPr>
          <w:iCs/>
          <w:i/>
        </w:rPr>
        <w:t xml:space="preserve">Fintech UX: Designing Trust in Singapore’s Financial Sector</w:t>
      </w:r>
      <w:r>
        <w:t xml:space="preserve">. Springer.</w:t>
      </w:r>
    </w:p>
    <w:p>
      <w:pPr>
        <w:pStyle w:val="BodyText"/>
      </w:pPr>
      <w:r>
        <w:t xml:space="preserve">Given Singapore’s status as a leading fintech hub, this book is highly relevant for UX/UI Designers working in the financial sector. Wong examines the unique challenges of designing digital financial products that build trust and ensure security while maintaining a user-friendly experience. The book includes case studies of successful fintech apps in Singapore and discusses the regulatory considerations that impact design decisions. It emphasizes the importance of transparency, simplicity, and accessibility in financial interfaces. This resource is invaluable for designers looking to specialize in fintech UX/UI in Singapore.</w:t>
      </w:r>
    </w:p>
    <w:p>
      <w:pPr>
        <w:pStyle w:val="BodyText"/>
      </w:pPr>
      <w:r>
        <w:t xml:space="preserve">UXPA Singapore. (2022).</w:t>
      </w:r>
      <w:r>
        <w:t xml:space="preserve"> </w:t>
      </w:r>
      <w:r>
        <w:rPr>
          <w:iCs/>
          <w:i/>
        </w:rPr>
        <w:t xml:space="preserve">Community Insights: Challenges and Opportunities for UX Professionals</w:t>
      </w:r>
      <w:r>
        <w:t xml:space="preserve">. UXPA Singapore Newsletter.</w:t>
      </w:r>
    </w:p>
    <w:p>
      <w:pPr>
        <w:pStyle w:val="BodyText"/>
      </w:pPr>
      <w:r>
        <w:t xml:space="preserve">This collection of articles and interviews from the User Experience Professionals Association (UXPA) Singapore chapter provides firsthand accounts of the challenges and opportunities faced by UX/UI Designers in the local market. Topics include the impact of remote work on design collaboration, the growing recognition of UX as a strategic business function, and the importance of continuous learning. The insights shared by experienced professionals offer practical advice for navigating the career landscape in Singapore. This resource is particularly useful for understanding the community and professional networks available to UX/UI Designers in the country.</w:t>
      </w:r>
    </w:p>
    <w:p>
      <w:pPr>
        <w:pStyle w:val="BodyText"/>
      </w:pPr>
      <w:r>
        <w:t xml:space="preserve">Tan, R., &amp; Lee, M. (2021).</w:t>
      </w:r>
      <w:r>
        <w:t xml:space="preserve"> </w:t>
      </w:r>
      <w:r>
        <w:rPr>
          <w:iCs/>
          <w:i/>
        </w:rPr>
        <w:t xml:space="preserve">Accessibility in Digital Design: A Singapore Perspective</w:t>
      </w:r>
      <w:r>
        <w:t xml:space="preserve">. Journal of Inclusive Design, 8(2), 112-129.</w:t>
      </w:r>
    </w:p>
    <w:p>
      <w:pPr>
        <w:pStyle w:val="BodyText"/>
      </w:pPr>
      <w:r>
        <w:t xml:space="preserve">This article addresses the growing importance of accessibility in UX/UI design within Singapore. The authors discuss the legal and ethical obligations of designers to create inclusive digital products that cater to users with disabilities. They highlight the specific needs of Singapore’s aging population and provide guidelines for designing accessible interfaces. The article also covers the tools and techniques available for testing and improving accessibility. For UX/UI Designers in Singapore, this resource is essential for ensuring that their designs are compliant with local standards and inclusive of all users.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Singapore</dc:title>
  <dc:creator/>
  <dc:language>en</dc:language>
  <cp:keywords/>
  <dcterms:created xsi:type="dcterms:W3CDTF">2026-08-07T04:18:35Z</dcterms:created>
  <dcterms:modified xsi:type="dcterms:W3CDTF">2026-08-07T04:18:35Z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