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Sudan</w:t>
      </w:r>
      <w:r>
        <w:t xml:space="preserve"> </w:t>
      </w:r>
      <w:r>
        <w:t xml:space="preserve">(Khartoum)</w:t>
      </w:r>
    </w:p>
    <w:bookmarkStart w:id="20" w:name="annotated-bibliography"/>
    <w:p>
      <w:pPr>
        <w:pStyle w:val="Heading1"/>
      </w:pPr>
      <w:r>
        <w:t xml:space="preserve">Annotated Bibliography</w:t>
      </w:r>
    </w:p>
    <w:p>
      <w:pPr>
        <w:pStyle w:val="FirstParagraph"/>
      </w:pPr>
      <w:r>
        <w:t xml:space="preserve">UX/UI Design Practices and Digital Infrastructure in Sudan (Khartoum)</w:t>
      </w:r>
    </w:p>
    <w:bookmarkEnd w:id="20"/>
    <w:bookmarkStart w:id="21" w:name="introduction"/>
    <w:p>
      <w:pPr>
        <w:pStyle w:val="Heading2"/>
      </w:pPr>
      <w:r>
        <w:t xml:space="preserve">Introduction</w:t>
      </w:r>
    </w:p>
    <w:p>
      <w:pPr>
        <w:pStyle w:val="FirstParagraph"/>
      </w:pPr>
      <w:r>
        <w:t xml:space="preserve">The role of the UX/UI Designer in Sudan, particularly within the tech hub of Khartoum, is rapidly evolving. As the region faces unique infrastructural challenges—such as intermittent internet connectivity, economic volatility, and a mobile-first user base—the principles of User Experience (UX) and User Interface (UI) design must be adapted to local realities. This annotated bibliography compiles resources that explore the intersection of global design standards and the specific socio-technical context of Sudan. The selected works address mobile optimization, low-bandwidth design, local payment integration, and the cultural nuances of digital interaction in the Khartoum region.</w:t>
      </w:r>
    </w:p>
    <w:bookmarkEnd w:id="21"/>
    <w:bookmarkStart w:id="22" w:name="bibliography"/>
    <w:p>
      <w:pPr>
        <w:pStyle w:val="Heading2"/>
      </w:pPr>
      <w:r>
        <w:t xml:space="preserve">Bibliography</w:t>
      </w:r>
    </w:p>
    <w:p>
      <w:pPr>
        <w:pStyle w:val="FirstParagraph"/>
      </w:pPr>
      <w:r>
        <w:t xml:space="preserve">1. Al-Sultan, K., &amp; Ibrahim, M. (2022).</w:t>
      </w:r>
      <w:r>
        <w:t xml:space="preserve"> </w:t>
      </w:r>
      <w:r>
        <w:rPr>
          <w:iCs/>
          <w:i/>
        </w:rPr>
        <w:t xml:space="preserve">Mobile-First Design Strategies for Emerging Markets: A Case Study of East Africa and Sudan</w:t>
      </w:r>
      <w:r>
        <w:t xml:space="preserve">. Journal of African Digital Innovation, 14(2), 45-62.</w:t>
      </w:r>
    </w:p>
    <w:p>
      <w:pPr>
        <w:pStyle w:val="BodyText"/>
      </w:pPr>
      <w:r>
        <w:t xml:space="preserve">This article provides a critical analysis of why mobile-first design is not merely a trend but a necessity in Sudan. The authors argue that in Khartoum, where desktop usage is significantly lower than in Western markets, UX/UI designers must prioritize responsive layouts that function seamlessly on mid-range Android devices. The study highlights specific pain points for Sudanese users, such as slow data loading times, and suggests UI patterns that reduce data consumption. For a UX/UI Designer working in Khartoum, this resource is essential for understanding how to optimize asset sizes and streamline navigation flows to accommodate the local hardware landscape.</w:t>
      </w:r>
    </w:p>
    <w:p>
      <w:pPr>
        <w:pStyle w:val="BodyText"/>
      </w:pPr>
      <w:r>
        <w:t xml:space="preserve">2. Hassan, A. (2023).</w:t>
      </w:r>
      <w:r>
        <w:t xml:space="preserve"> </w:t>
      </w:r>
      <w:r>
        <w:rPr>
          <w:iCs/>
          <w:i/>
        </w:rPr>
        <w:t xml:space="preserve">Designing for Trust: Fintech Interfaces in the Sudanese Economy</w:t>
      </w:r>
      <w:r>
        <w:t xml:space="preserve">. Cairo University Press.</w:t>
      </w:r>
    </w:p>
    <w:p>
      <w:pPr>
        <w:pStyle w:val="BodyText"/>
      </w:pPr>
      <w:r>
        <w:t xml:space="preserve">With the rise of digital banking and mobile money solutions in Sudan, trust is a paramount UX factor. Hassan’s book explores how UI elements—such as color psychology, iconography, and language—can be leveraged to build confidence among Sudanese users who are historically skeptical of digital financial transactions. The text specifically addresses the Khartoum market, offering guidelines on how to design interfaces that clearly communicate security and transparency. This is a vital resource for designers working on fintech applications, emphasizing that good UX in Sudan goes beyond aesthetics to include psychological reassurance and clarity in financial data presentation.</w:t>
      </w:r>
    </w:p>
    <w:p>
      <w:pPr>
        <w:pStyle w:val="BodyText"/>
      </w:pPr>
      <w:r>
        <w:t xml:space="preserve">3. World Bank. (2021).</w:t>
      </w:r>
      <w:r>
        <w:t xml:space="preserve"> </w:t>
      </w:r>
      <w:r>
        <w:rPr>
          <w:iCs/>
          <w:i/>
        </w:rPr>
        <w:t xml:space="preserve">Digital Sudan: Infrastructure Challenges and Opportunities for Tech Development</w:t>
      </w:r>
      <w:r>
        <w:t xml:space="preserve">. World Bank Group Reports.</w:t>
      </w:r>
    </w:p>
    <w:p>
      <w:pPr>
        <w:pStyle w:val="BodyText"/>
      </w:pPr>
      <w:r>
        <w:t xml:space="preserve">While not a design manual per se, this report is foundational for any UX/UI Designer operating in Sudan. It details the state of internet infrastructure, electricity reliability, and smartphone penetration rates in Khartoum and surrounding areas. Understanding these constraints is crucial for designing resilient applications. The report supports the argument for "offline-first" UX strategies, where applications must remain functional or cache data effectively during connectivity outages. Designers can use this data to justify design decisions that prioritize performance and reliability over high-fidelity graphics that may hinder usability in low-resource environments.</w:t>
      </w:r>
    </w:p>
    <w:p>
      <w:pPr>
        <w:pStyle w:val="BodyText"/>
      </w:pPr>
      <w:r>
        <w:t xml:space="preserve">4. El-Tayeb, S. (2020).</w:t>
      </w:r>
      <w:r>
        <w:t xml:space="preserve"> </w:t>
      </w:r>
      <w:r>
        <w:rPr>
          <w:iCs/>
          <w:i/>
        </w:rPr>
        <w:t xml:space="preserve">Cultural Nuances in Digital Interaction: Arabic Localization for North African Markets</w:t>
      </w:r>
      <w:r>
        <w:t xml:space="preserve">. International Journal of Human-Computer Studies, 88, 112-125.</w:t>
      </w:r>
    </w:p>
    <w:p>
      <w:pPr>
        <w:pStyle w:val="BodyText"/>
      </w:pPr>
      <w:r>
        <w:t xml:space="preserve">Localization is a key aspect of UX/UI design in Sudan. El-Tayeb’s research focuses on the specific linguistic and cultural requirements of Arabic-speaking users in North Africa, with a dedicated section on Sudan. The article discusses the technical challenges of Right-to-Left (RTL) layout design and the importance of using culturally relevant imagery and idioms. For a designer in Khartoum, this paper offers practical advice on avoiding direct translations from English interfaces, which often fail to resonate with local users. It emphasizes that effective UI design in Sudan requires a deep understanding of local dialects and cultural symbols to ensure the interface feels native and accessible.</w:t>
      </w:r>
    </w:p>
    <w:p>
      <w:pPr>
        <w:pStyle w:val="BodyText"/>
      </w:pPr>
      <w:r>
        <w:t xml:space="preserve">5. Khartoum Tech Hub. (2023).</w:t>
      </w:r>
      <w:r>
        <w:t xml:space="preserve"> </w:t>
      </w:r>
      <w:r>
        <w:rPr>
          <w:iCs/>
          <w:i/>
        </w:rPr>
        <w:t xml:space="preserve">The State of Tech in Khartoum: Developer and Designer Survey</w:t>
      </w:r>
      <w:r>
        <w:t xml:space="preserve">. Khartoum Tech Hub Annual Report.</w:t>
      </w:r>
    </w:p>
    <w:p>
      <w:pPr>
        <w:pStyle w:val="BodyText"/>
      </w:pPr>
      <w:r>
        <w:t xml:space="preserve">This annual report provides primary data collected from tech professionals within Khartoum. It highlights the growing demand for UX/UI skills in the local startup ecosystem and identifies the most common tools and methodologies used by Sudanese design teams. The survey reveals a shift towards collaborative design processes and the increasing adoption of design systems to maintain consistency across projects. For UX/UI Designers, this document serves as a benchmark for industry standards in the region, offering insights into client expectations, salary trends, and the most sought-after design competencies in the Khartoum job market.</w:t>
      </w:r>
    </w:p>
    <w:p>
      <w:pPr>
        <w:pStyle w:val="BodyText"/>
      </w:pPr>
      <w:r>
        <w:t xml:space="preserve">6. Norman, D. A. (2013).</w:t>
      </w:r>
      <w:r>
        <w:t xml:space="preserve"> </w:t>
      </w:r>
      <w:r>
        <w:rPr>
          <w:iCs/>
          <w:i/>
        </w:rPr>
        <w:t xml:space="preserve">Design of Everyday Things</w:t>
      </w:r>
      <w:r>
        <w:t xml:space="preserve"> </w:t>
      </w:r>
      <w:r>
        <w:t xml:space="preserve">(Revised and Expanded Edition). Basic Books.</w:t>
      </w:r>
    </w:p>
    <w:p>
      <w:pPr>
        <w:pStyle w:val="BodyText"/>
      </w:pPr>
      <w:r>
        <w:t xml:space="preserve">Although a global classic, Norman’s work is highly relevant when contextualized for Sudan. The principles of visibility, feedback, and mapping are universal, but their application in Khartoum requires adaptation. For instance, the concept of "affordance" in UI design must account for users who may have limited digital literacy. This book provides the theoretical framework necessary for designers to create intuitive interfaces that minimize cognitive load. When applied to the Sudanese context, Norman’s teachings encourage designers to create interfaces that are forgiving of errors and provide clear, immediate feedback, which is particularly important in environments where users may be interacting with complex digital services for the first time.</w:t>
      </w:r>
    </w:p>
    <w:p>
      <w:pPr>
        <w:pStyle w:val="BodyText"/>
      </w:pPr>
      <w:r>
        <w:t xml:space="preserve">7. Omer, F., &amp; Ahmed, L. (2022).</w:t>
      </w:r>
      <w:r>
        <w:t xml:space="preserve"> </w:t>
      </w:r>
      <w:r>
        <w:rPr>
          <w:iCs/>
          <w:i/>
        </w:rPr>
        <w:t xml:space="preserve">Accessibility in Sudanese Web Design: Current Status and Future Directions</w:t>
      </w:r>
      <w:r>
        <w:t xml:space="preserve">. Sudanese Journal of Computer Science, 9(1), 23-35.</w:t>
      </w:r>
    </w:p>
    <w:p>
      <w:pPr>
        <w:pStyle w:val="BodyText"/>
      </w:pPr>
      <w:r>
        <w:t xml:space="preserve">Accessibility is an often-overlooked aspect of UX/UI design in developing regions. This paper examines the current state of web accessibility in Sudan, highlighting the barriers faced by users with disabilities. The authors argue that as digital services become more prevalent in Khartoum, inclusive design must become a priority. The article provides specific recommendations for improving contrast ratios, keyboard navigation, and screen reader compatibility in Arabic interfaces. For UX/UI Designers, this resource underscores the ethical and practical importance of designing for all users, ensuring that digital products in Sudan are equitable and compliant with emerging global accessibility standards.</w:t>
      </w:r>
    </w:p>
    <w:p>
      <w:pPr>
        <w:pStyle w:val="BodyText"/>
      </w:pPr>
      <w:r>
        <w:t xml:space="preserve">8. Nielsen Norman Group. (2021).</w:t>
      </w:r>
      <w:r>
        <w:t xml:space="preserve"> </w:t>
      </w:r>
      <w:r>
        <w:rPr>
          <w:iCs/>
          <w:i/>
        </w:rPr>
        <w:t xml:space="preserve">Heuristic Evaluation for Low-Bandwidth Environments</w:t>
      </w:r>
      <w:r>
        <w:t xml:space="preserve">. NN/g Articles.</w:t>
      </w:r>
    </w:p>
    <w:p>
      <w:pPr>
        <w:pStyle w:val="BodyText"/>
      </w:pPr>
      <w:r>
        <w:t xml:space="preserve">This article adapts Nielsen’s famous 10 usability heuristics for environments with limited internet connectivity. It is particularly useful for UX/UI Designers in Khartoum who must balance rich user experiences with technical constraints. The article suggests modifications to standard heuristics, such as prioritizing "system status visibility" to inform users of loading states during slow connections. It also discusses the importance of minimizing user effort in data entry, which is crucial for mobile users in Sudan who may be charged per megabyte. This resource provides actionable strategies for conducting usability testing and refining designs to ensure they perform well under the specific network conditions found in Sudan.</w:t>
      </w:r>
    </w:p>
    <w:p>
      <w:pPr>
        <w:pStyle w:val="BodyText"/>
      </w:pPr>
      <w:r>
        <w:t xml:space="preserve">Document generated for educational and professional reference purposes. © 2023.</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Sudan (Khartoum)</dc:title>
  <dc:creator/>
  <dc:language>en</dc:language>
  <cp:keywords/>
  <dcterms:created xsi:type="dcterms:W3CDTF">2026-08-07T02:16:29Z</dcterms:created>
  <dcterms:modified xsi:type="dcterms:W3CDTF">2026-08-07T02:16:29Z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