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Bangkok,</w:t>
      </w:r>
      <w:r>
        <w:t xml:space="preserve"> </w:t>
      </w:r>
      <w:r>
        <w:t xml:space="preserve">Thailand</w:t>
      </w:r>
    </w:p>
    <w:bookmarkStart w:id="25" w:name="Xe6a8fa0c8cd2796b57c9fc1358ea1fb7c630263"/>
    <w:p>
      <w:pPr>
        <w:pStyle w:val="Heading1"/>
      </w:pPr>
      <w:r>
        <w:t xml:space="preserve">Annotated Bibliography: UX/UI Design Practices in Bangkok, Thailand</w:t>
      </w:r>
    </w:p>
    <w:p>
      <w:pPr>
        <w:pStyle w:val="FirstParagraph"/>
      </w:pPr>
      <w:r>
        <w:t xml:space="preserve">This annotated bibliography compiles essential resources regarding the role of the</w:t>
      </w:r>
      <w:r>
        <w:t xml:space="preserve"> </w:t>
      </w:r>
      <w:r>
        <w:t xml:space="preserve">UX/UI Designer</w:t>
      </w:r>
      <w:r>
        <w:t xml:space="preserve"> </w:t>
      </w:r>
      <w:r>
        <w:t xml:space="preserve">within the specific context of</w:t>
      </w:r>
      <w:r>
        <w:t xml:space="preserve"> </w:t>
      </w:r>
      <w:r>
        <w:t xml:space="preserve">Thailand Bangkok</w:t>
      </w:r>
      <w:r>
        <w:t xml:space="preserve">. As the digital economy in Southeast Asia accelerates, Bangkok has emerged as a critical hub for fintech, e-commerce, and digital services. The following entries explore the intersection of global design standards and local cultural nuances, providing a comprehensive overview for professionals and researchers operating in this region.</w:t>
      </w:r>
    </w:p>
    <w:bookmarkStart w:id="20" w:name="introduction-to-the-local-landscape"/>
    <w:p>
      <w:pPr>
        <w:pStyle w:val="Heading2"/>
      </w:pPr>
      <w:r>
        <w:t xml:space="preserve">Introduction to the Local Landscape</w:t>
      </w:r>
    </w:p>
    <w:p>
      <w:pPr>
        <w:pStyle w:val="FirstParagraph"/>
      </w:pPr>
      <w:r>
        <w:t xml:space="preserve">Digital Economy Promotion Agency (DEPA). (2023).</w:t>
      </w:r>
      <w:r>
        <w:t xml:space="preserve"> </w:t>
      </w:r>
      <w:r>
        <w:rPr>
          <w:iCs/>
          <w:i/>
        </w:rPr>
        <w:t xml:space="preserve">Thailand Digital Economy and Society Policy Plan 2023-2027</w:t>
      </w:r>
      <w:r>
        <w:t xml:space="preserve">. Bangkok: Government of Thailand.</w:t>
      </w:r>
    </w:p>
    <w:p>
      <w:pPr>
        <w:pStyle w:val="BodyText"/>
      </w:pPr>
      <w:r>
        <w:t xml:space="preserve">This government policy document outlines the strategic roadmap for Thailand's digital transformation. For the</w:t>
      </w:r>
      <w:r>
        <w:t xml:space="preserve"> </w:t>
      </w:r>
      <w:r>
        <w:t xml:space="preserve">UX/UI Designer</w:t>
      </w:r>
      <w:r>
        <w:t xml:space="preserve"> </w:t>
      </w:r>
      <w:r>
        <w:t xml:space="preserve">in</w:t>
      </w:r>
      <w:r>
        <w:t xml:space="preserve"> </w:t>
      </w:r>
      <w:r>
        <w:t xml:space="preserve">Thailand Bangkok</w:t>
      </w:r>
      <w:r>
        <w:t xml:space="preserve">, this resource is vital for understanding the regulatory environment and the push for digital inclusion. It highlights the necessity for interfaces that are accessible to non-tech-savvy users and the elderly population, a significant demographic in Thailand. The document emphasizes the need for localized digital services that respect Thai cultural values while integrating global technological standards.</w:t>
      </w:r>
    </w:p>
    <w:p>
      <w:pPr>
        <w:pStyle w:val="BodyText"/>
      </w:pPr>
      <w:r>
        <w:t xml:space="preserve">Nielsen Norman Group. (2022).</w:t>
      </w:r>
      <w:r>
        <w:t xml:space="preserve"> </w:t>
      </w:r>
      <w:r>
        <w:rPr>
          <w:iCs/>
          <w:i/>
        </w:rPr>
        <w:t xml:space="preserve">Cultural Differences in UX Design: Southeast Asia</w:t>
      </w:r>
      <w:r>
        <w:t xml:space="preserve">. NN/g Insights.</w:t>
      </w:r>
    </w:p>
    <w:p>
      <w:pPr>
        <w:pStyle w:val="BodyText"/>
      </w:pPr>
      <w:r>
        <w:t xml:space="preserve">While a global resource, this report provides specific insights relevant to the</w:t>
      </w:r>
      <w:r>
        <w:t xml:space="preserve"> </w:t>
      </w:r>
      <w:r>
        <w:t xml:space="preserve">UX/UI Designer</w:t>
      </w:r>
      <w:r>
        <w:t xml:space="preserve"> </w:t>
      </w:r>
      <w:r>
        <w:t xml:space="preserve">working in</w:t>
      </w:r>
      <w:r>
        <w:t xml:space="preserve"> </w:t>
      </w:r>
      <w:r>
        <w:t xml:space="preserve">Thailand Bangkok</w:t>
      </w:r>
      <w:r>
        <w:t xml:space="preserve">. It details how high-context communication styles prevalent in Thai culture influence information architecture. The study suggests that Thai users prefer visual richness and hierarchical information presentation over minimalist Western styles. Understanding these cultural preferences is crucial for designing interfaces that feel intuitive and trustworthy to local users in Bangkok's competitive market.</w:t>
      </w:r>
    </w:p>
    <w:bookmarkEnd w:id="20"/>
    <w:bookmarkStart w:id="21" w:name="mobile-first-and-super-app-ecosystems"/>
    <w:p>
      <w:pPr>
        <w:pStyle w:val="Heading2"/>
      </w:pPr>
      <w:r>
        <w:t xml:space="preserve">Mobile-First and Super App Ecosystems</w:t>
      </w:r>
    </w:p>
    <w:p>
      <w:pPr>
        <w:pStyle w:val="FirstParagraph"/>
      </w:pPr>
      <w:r>
        <w:t xml:space="preserve">Kasikorn Research Center. (2023).</w:t>
      </w:r>
      <w:r>
        <w:t xml:space="preserve"> </w:t>
      </w:r>
      <w:r>
        <w:rPr>
          <w:iCs/>
          <w:i/>
        </w:rPr>
        <w:t xml:space="preserve">The Rise of Super Apps in Thailand: User Behavior and Design Implications</w:t>
      </w:r>
      <w:r>
        <w:t xml:space="preserve">. Bangkok: KASIKORN BANK PCL.</w:t>
      </w:r>
    </w:p>
    <w:p>
      <w:pPr>
        <w:pStyle w:val="BodyText"/>
      </w:pPr>
      <w:r>
        <w:t xml:space="preserve">This report analyzes the dominance of "Super Apps" like LINE and Grab in the Thai market. For a</w:t>
      </w:r>
      <w:r>
        <w:t xml:space="preserve"> </w:t>
      </w:r>
      <w:r>
        <w:t xml:space="preserve">UX/UI Designer</w:t>
      </w:r>
      <w:r>
        <w:t xml:space="preserve"> </w:t>
      </w:r>
      <w:r>
        <w:t xml:space="preserve">in</w:t>
      </w:r>
      <w:r>
        <w:t xml:space="preserve"> </w:t>
      </w:r>
      <w:r>
        <w:t xml:space="preserve">Thailand Bangkok</w:t>
      </w:r>
      <w:r>
        <w:t xml:space="preserve">, this is a primary reference for understanding user expectations regarding multi-functionality within a single interface. The document discusses the importance of seamless navigation between services such as messaging, payments, and food delivery. It argues that successful UI design in Bangkok must prioritize speed, reliability, and a unified visual language that reduces cognitive load across diverse service verticals.</w:t>
      </w:r>
    </w:p>
    <w:p>
      <w:pPr>
        <w:pStyle w:val="BodyText"/>
      </w:pPr>
      <w:r>
        <w:t xml:space="preserve">Statista Digital Market Outlook. (2024).</w:t>
      </w:r>
      <w:r>
        <w:t xml:space="preserve"> </w:t>
      </w:r>
      <w:r>
        <w:rPr>
          <w:iCs/>
          <w:i/>
        </w:rPr>
        <w:t xml:space="preserve">E-Commerce and Mobile Payments in Thailand</w:t>
      </w:r>
      <w:r>
        <w:t xml:space="preserve">. Statista.</w:t>
      </w:r>
    </w:p>
    <w:p>
      <w:pPr>
        <w:pStyle w:val="BodyText"/>
      </w:pPr>
      <w:r>
        <w:t xml:space="preserve">This data-driven report provides statistical evidence of the mobile-first nature of the Thai consumer. With smartphone penetration rates exceeding 90% in urban centers like Bangkok, the</w:t>
      </w:r>
      <w:r>
        <w:t xml:space="preserve"> </w:t>
      </w:r>
      <w:r>
        <w:t xml:space="preserve">UX/UI Designer</w:t>
      </w:r>
      <w:r>
        <w:t xml:space="preserve"> </w:t>
      </w:r>
      <w:r>
        <w:t xml:space="preserve">must prioritize mobile responsiveness above desktop experiences. The report highlights the rapid adoption of QR code payments and digital wallets, necessitating UI patterns that facilitate quick, frictionless transactions. It serves as a quantitative foundation for design decisions aimed at the Bangkokian user base.</w:t>
      </w:r>
    </w:p>
    <w:bookmarkEnd w:id="21"/>
    <w:bookmarkStart w:id="22" w:name="cultural-nuances-and-localization"/>
    <w:p>
      <w:pPr>
        <w:pStyle w:val="Heading2"/>
      </w:pPr>
      <w:r>
        <w:t xml:space="preserve">Cultural Nuances and Localization</w:t>
      </w:r>
    </w:p>
    <w:p>
      <w:pPr>
        <w:pStyle w:val="FirstParagraph"/>
      </w:pPr>
      <w:r>
        <w:t xml:space="preserve">Wong, L. (2021).</w:t>
      </w:r>
      <w:r>
        <w:t xml:space="preserve"> </w:t>
      </w:r>
      <w:r>
        <w:rPr>
          <w:iCs/>
          <w:i/>
        </w:rPr>
        <w:t xml:space="preserve">Designing for the Thai Mindset: Color, Symbolism, and Hierarchy</w:t>
      </w:r>
      <w:r>
        <w:t xml:space="preserve">. Journal of Southeast Asian Design Studies, 12(3), 45-62.</w:t>
      </w:r>
    </w:p>
    <w:p>
      <w:pPr>
        <w:pStyle w:val="BodyText"/>
      </w:pPr>
      <w:r>
        <w:t xml:space="preserve">This academic article delves into the semiotics of design in Thailand. It is an essential read for the</w:t>
      </w:r>
      <w:r>
        <w:t xml:space="preserve"> </w:t>
      </w:r>
      <w:r>
        <w:t xml:space="preserve">UX/UI Designer</w:t>
      </w:r>
      <w:r>
        <w:t xml:space="preserve"> </w:t>
      </w:r>
      <w:r>
        <w:t xml:space="preserve">in</w:t>
      </w:r>
      <w:r>
        <w:t xml:space="preserve"> </w:t>
      </w:r>
      <w:r>
        <w:t xml:space="preserve">Thailand Bangkok</w:t>
      </w:r>
      <w:r>
        <w:t xml:space="preserve"> </w:t>
      </w:r>
      <w:r>
        <w:t xml:space="preserve">who wishes to avoid cultural missteps. The author explains the significance of color psychology in Thai culture, such as the association of yellow with royalty and Buddhism, and the use of red for luck and energy. Furthermore, it discusses the concept of "Kreng Jai" (consideration for others) and how it influences user interaction patterns, suggesting that UI copy should be polite, indirect, and supportive rather than aggressive or overly direct.</w:t>
      </w:r>
    </w:p>
    <w:p>
      <w:pPr>
        <w:pStyle w:val="BodyText"/>
      </w:pPr>
      <w:r>
        <w:t xml:space="preserve">Thai Language Institute. (2020).</w:t>
      </w:r>
      <w:r>
        <w:t xml:space="preserve"> </w:t>
      </w:r>
      <w:r>
        <w:rPr>
          <w:iCs/>
          <w:i/>
        </w:rPr>
        <w:t xml:space="preserve">Typography and Readability in Digital Interfaces</w:t>
      </w:r>
      <w:r>
        <w:t xml:space="preserve">. Bangkok: Ministry of Culture.</w:t>
      </w:r>
    </w:p>
    <w:p>
      <w:pPr>
        <w:pStyle w:val="BodyText"/>
      </w:pPr>
      <w:r>
        <w:t xml:space="preserve">Technical localization is a critical challenge for the</w:t>
      </w:r>
      <w:r>
        <w:t xml:space="preserve"> </w:t>
      </w:r>
      <w:r>
        <w:t xml:space="preserve">UX/UI Designer</w:t>
      </w:r>
      <w:r>
        <w:t xml:space="preserve"> </w:t>
      </w:r>
      <w:r>
        <w:t xml:space="preserve">in</w:t>
      </w:r>
      <w:r>
        <w:t xml:space="preserve"> </w:t>
      </w:r>
      <w:r>
        <w:t xml:space="preserve">Thailand Bangkok</w:t>
      </w:r>
      <w:r>
        <w:t xml:space="preserve">. This guide addresses the complexities of Thai typography, including the lack of spaces between words and the use of tone marks. It provides best practices for font selection, line height, and character spacing to ensure readability on small screens. Ignoring these typographic rules can lead to poor user experience and reduced trust in digital products. This resource is indispensable for ensuring that Thai language interfaces are both aesthetically pleasing and functionally effective.</w:t>
      </w:r>
    </w:p>
    <w:bookmarkEnd w:id="22"/>
    <w:bookmarkStart w:id="23" w:name="professional-development-and-community"/>
    <w:p>
      <w:pPr>
        <w:pStyle w:val="Heading2"/>
      </w:pPr>
      <w:r>
        <w:t xml:space="preserve">Professional Development and Community</w:t>
      </w:r>
    </w:p>
    <w:p>
      <w:pPr>
        <w:pStyle w:val="FirstParagraph"/>
      </w:pPr>
      <w:r>
        <w:t xml:space="preserve">UXPA Thailand. (2023).</w:t>
      </w:r>
      <w:r>
        <w:t xml:space="preserve"> </w:t>
      </w:r>
      <w:r>
        <w:rPr>
          <w:iCs/>
          <w:i/>
        </w:rPr>
        <w:t xml:space="preserve">State of UX in Thailand: Community Survey Report</w:t>
      </w:r>
      <w:r>
        <w:t xml:space="preserve">. Bangkok: UXPA Thailand Chapter.</w:t>
      </w:r>
    </w:p>
    <w:p>
      <w:pPr>
        <w:pStyle w:val="BodyText"/>
      </w:pPr>
      <w:r>
        <w:t xml:space="preserve">This annual report offers a snapshot of the professional landscape for the</w:t>
      </w:r>
      <w:r>
        <w:t xml:space="preserve"> </w:t>
      </w:r>
      <w:r>
        <w:t xml:space="preserve">UX/UI Designer</w:t>
      </w:r>
      <w:r>
        <w:t xml:space="preserve"> </w:t>
      </w:r>
      <w:r>
        <w:t xml:space="preserve">in</w:t>
      </w:r>
      <w:r>
        <w:t xml:space="preserve"> </w:t>
      </w:r>
      <w:r>
        <w:t xml:space="preserve">Thailand Bangkok</w:t>
      </w:r>
      <w:r>
        <w:t xml:space="preserve">. It covers salary benchmarks, skill demands, and the growing recognition of UX as a strategic business function. The report indicates a shift from purely aesthetic UI design to holistic UX research and strategy. It also highlights the vibrant local community events and workshops in Bangkok that facilitate knowledge sharing and networking, making it a valuable resource for career development and industry alignment.</w:t>
      </w:r>
    </w:p>
    <w:p>
      <w:pPr>
        <w:pStyle w:val="BodyText"/>
      </w:pPr>
      <w:r>
        <w:t xml:space="preserve">Creative Boom. (2022).</w:t>
      </w:r>
      <w:r>
        <w:t xml:space="preserve"> </w:t>
      </w:r>
      <w:r>
        <w:rPr>
          <w:iCs/>
          <w:i/>
        </w:rPr>
        <w:t xml:space="preserve">How Bangkok is Becoming Southeast Asia's Design Capital</w:t>
      </w:r>
      <w:r>
        <w:t xml:space="preserve">. Creative Boom Magazine.</w:t>
      </w:r>
    </w:p>
    <w:p>
      <w:pPr>
        <w:pStyle w:val="BodyText"/>
      </w:pPr>
      <w:r>
        <w:t xml:space="preserve">This feature article explores the creative ecosystem of Bangkok, positioning it as a rising hub for design innovation. For the</w:t>
      </w:r>
      <w:r>
        <w:t xml:space="preserve"> </w:t>
      </w:r>
      <w:r>
        <w:t xml:space="preserve">UX/UI Designer</w:t>
      </w:r>
      <w:r>
        <w:t xml:space="preserve"> </w:t>
      </w:r>
      <w:r>
        <w:t xml:space="preserve">in</w:t>
      </w:r>
      <w:r>
        <w:t xml:space="preserve"> </w:t>
      </w:r>
      <w:r>
        <w:t xml:space="preserve">Thailand Bangkok</w:t>
      </w:r>
      <w:r>
        <w:t xml:space="preserve">, this piece provides inspiration and context regarding the city's unique blend of traditional artistry and modern digital ambition. It showcases local agencies and startups that are setting new standards for user experience in the region. The article underscores the importance of storytelling and emotional connection in design, reflecting the creative spirit of Bangkok's design community.</w:t>
      </w:r>
    </w:p>
    <w:bookmarkEnd w:id="23"/>
    <w:bookmarkStart w:id="24" w:name="conclusion"/>
    <w:p>
      <w:pPr>
        <w:pStyle w:val="Heading2"/>
      </w:pPr>
      <w:r>
        <w:t xml:space="preserve">Conclusion</w:t>
      </w:r>
    </w:p>
    <w:p>
      <w:pPr>
        <w:pStyle w:val="FirstParagraph"/>
      </w:pPr>
      <w:r>
        <w:t xml:space="preserve">The resources compiled in this annotated bibliography demonstrate that the role of the</w:t>
      </w:r>
      <w:r>
        <w:t xml:space="preserve"> </w:t>
      </w:r>
      <w:r>
        <w:t xml:space="preserve">UX/UI Designer</w:t>
      </w:r>
      <w:r>
        <w:t xml:space="preserve"> </w:t>
      </w:r>
      <w:r>
        <w:t xml:space="preserve">in</w:t>
      </w:r>
      <w:r>
        <w:t xml:space="preserve"> </w:t>
      </w:r>
      <w:r>
        <w:t xml:space="preserve">Thailand Bangkok</w:t>
      </w:r>
      <w:r>
        <w:t xml:space="preserve"> </w:t>
      </w:r>
      <w:r>
        <w:t xml:space="preserve">is multifaceted. It requires a deep understanding of global design principles, a keen awareness of local cultural nuances, and the ability to navigate a rapidly evolving digital landscape. By leveraging these insights, designers can create products that are not only functional and beautiful but also culturally resonant and commercially successful in the Thai market.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Bangkok, Thailand</dc:title>
  <dc:creator/>
  <dc:language>en</dc:language>
  <cp:keywords/>
  <dcterms:created xsi:type="dcterms:W3CDTF">2026-08-07T02:15:51Z</dcterms:created>
  <dcterms:modified xsi:type="dcterms:W3CDTF">2026-08-07T02:15:51Z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