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Istanbul,</w:t>
      </w:r>
      <w:r>
        <w:t xml:space="preserve"> </w:t>
      </w:r>
      <w:r>
        <w:t xml:space="preserve">Turkey</w:t>
      </w:r>
    </w:p>
    <w:bookmarkStart w:id="21" w:name="X135e4218a6b7eacf81e17e850ff3baeb70c0595"/>
    <w:p>
      <w:pPr>
        <w:pStyle w:val="Heading1"/>
      </w:pPr>
      <w:r>
        <w:t xml:space="preserve">Annotated Bibliography: UX/UI Design in Istanbul, Turkey</w:t>
      </w:r>
    </w:p>
    <w:p>
      <w:pPr>
        <w:pStyle w:val="FirstParagraph"/>
      </w:pPr>
      <w:r>
        <w:t xml:space="preserve">This annotated bibliography compiles essential resources regarding the role, methodology, and market dynamics of the UX/UI Designer within the specific context of Istanbul, Turkey. As Istanbul emerges as a leading technology hub in the Middle East and Europe, the demand for high-quality digital experiences has surged. This collection explores the intersection of global design standards and local cultural nuances, providing a comprehensive overview for professionals and researchers interested in the Turkish digital landscape.</w:t>
      </w:r>
    </w:p>
    <w:bookmarkStart w:id="20" w:name="selected-references"/>
    <w:p>
      <w:pPr>
        <w:pStyle w:val="Heading2"/>
      </w:pPr>
      <w:r>
        <w:t xml:space="preserve">Selected References</w:t>
      </w:r>
    </w:p>
    <w:p>
      <w:pPr>
        <w:pStyle w:val="FirstParagraph"/>
      </w:pPr>
      <w:r>
        <w:t xml:space="preserve">Atik, S., &amp; Yilmaz, E. (2023).</w:t>
      </w:r>
      <w:r>
        <w:t xml:space="preserve"> </w:t>
      </w:r>
      <w:r>
        <w:rPr>
          <w:iCs/>
          <w:i/>
        </w:rPr>
        <w:t xml:space="preserve">Digital Transformation in the Turkish Tech Ecosystem: The Role of User Experience.</w:t>
      </w:r>
      <w:r>
        <w:t xml:space="preserve"> </w:t>
      </w:r>
      <w:r>
        <w:t xml:space="preserve">Istanbul Journal of Technology and Society, 14(2), 45-62.</w:t>
      </w:r>
    </w:p>
    <w:p>
      <w:pPr>
        <w:pStyle w:val="BodyText"/>
      </w:pPr>
      <w:r>
        <w:t xml:space="preserve">This peer-reviewed article provides a critical analysis of how UX/UI design has become a central pillar in the digital transformation of Turkish startups and established enterprises. The authors focus specifically on Istanbul's tech corridor, highlighting how local UX/UI designers are adapting global frameworks to meet the unique behavioral patterns of Turkish users. The study is particularly valuable for understanding the economic impact of design in Istanbul, offering data on how improved user interfaces correlate with increased customer retention in the Turkish e-commerce sector. It serves as a foundational text for understanding the professional status of the UX/UI Designer in Turkey.</w:t>
      </w:r>
    </w:p>
    <w:p>
      <w:pPr>
        <w:pStyle w:val="BodyText"/>
      </w:pPr>
      <w:r>
        <w:t xml:space="preserve">Global UX Research Institute. (2024).</w:t>
      </w:r>
      <w:r>
        <w:t xml:space="preserve"> </w:t>
      </w:r>
      <w:r>
        <w:rPr>
          <w:iCs/>
          <w:i/>
        </w:rPr>
        <w:t xml:space="preserve">Cross-Cultural Design Patterns: A Case Study of Istanbul.</w:t>
      </w:r>
      <w:r>
        <w:t xml:space="preserve"> </w:t>
      </w:r>
      <w:r>
        <w:t xml:space="preserve">GUXRI Publications.</w:t>
      </w:r>
    </w:p>
    <w:p>
      <w:pPr>
        <w:pStyle w:val="BodyText"/>
      </w:pPr>
      <w:r>
        <w:t xml:space="preserve">This report offers a deep dive into the cultural specificities that a UX/UI Designer must consider when operating in Istanbul. It contrasts Western design minimalism with the preference for information-rich interfaces often observed in Turkish digital products. The document details how color psychology, typography, and navigation structures differ in Turkey compared to Europe or North America. For any designer working in Istanbul, this resource is indispensable for avoiding cultural missteps and creating interfaces that resonate emotionally with the local demographic. It emphasizes that a "one-size-fits-all" approach fails in the Turkish market.</w:t>
      </w:r>
    </w:p>
    <w:p>
      <w:pPr>
        <w:pStyle w:val="BodyText"/>
      </w:pPr>
      <w:r>
        <w:t xml:space="preserve">Kaya, M. (2022).</w:t>
      </w:r>
      <w:r>
        <w:t xml:space="preserve"> </w:t>
      </w:r>
      <w:r>
        <w:rPr>
          <w:iCs/>
          <w:i/>
        </w:rPr>
        <w:t xml:space="preserve">The Rise of the Design-Led Startup in Istanbul.</w:t>
      </w:r>
      <w:r>
        <w:t xml:space="preserve"> </w:t>
      </w:r>
      <w:r>
        <w:t xml:space="preserve">TechTurkey Magazine, 8(4), 12-19.</w:t>
      </w:r>
    </w:p>
    <w:p>
      <w:pPr>
        <w:pStyle w:val="BodyText"/>
      </w:pPr>
      <w:r>
        <w:t xml:space="preserve">Kaya’s article chronicles the evolution of the startup ecosystem in Istanbul, specifically focusing on the shift from engineering-led to design-led companies. It profiles several successful Istanbul-based fintech and e-commerce platforms where the UX/UI Designer played a pivotal role in securing venture capital and achieving product-market fit. The text provides practical insights into the collaborative dynamics between designers, developers, and stakeholders in Turkish tech firms. It is an excellent resource for understanding the career trajectory and strategic importance of UX/UI professionals in Istanbul's competitive business environment.</w:t>
      </w:r>
    </w:p>
    <w:p>
      <w:pPr>
        <w:pStyle w:val="BodyText"/>
      </w:pPr>
      <w:r>
        <w:t xml:space="preserve">Nielsen Norman Group. (2023).</w:t>
      </w:r>
      <w:r>
        <w:t xml:space="preserve"> </w:t>
      </w:r>
      <w:r>
        <w:rPr>
          <w:iCs/>
          <w:i/>
        </w:rPr>
        <w:t xml:space="preserve">Localization and Internationalization: Designing for Emerging Markets.</w:t>
      </w:r>
      <w:r>
        <w:t xml:space="preserve"> </w:t>
      </w:r>
      <w:r>
        <w:t xml:space="preserve">NN/g.</w:t>
      </w:r>
    </w:p>
    <w:p>
      <w:pPr>
        <w:pStyle w:val="BodyText"/>
      </w:pPr>
      <w:r>
        <w:t xml:space="preserve">While a global resource, this chapter is highly relevant to UX/UI Designers in Turkey due to its specific section on emerging markets in the Middle East and Europe. It outlines best practices for localizing content, handling right-to-left and left-to-right text transitions (relevant for Turkish-Arabic bilingual interfaces), and adapting to varying internet speeds and device capabilities common in Turkey. The guidelines help Istanbul-based designers ensure their products are accessible and usable for a diverse Turkish population, bridging the gap between international standards and local infrastructure realities.</w:t>
      </w:r>
    </w:p>
    <w:p>
      <w:pPr>
        <w:pStyle w:val="BodyText"/>
      </w:pPr>
      <w:r>
        <w:t xml:space="preserve">Ozturk, A., &amp; Demir, S. (2021).</w:t>
      </w:r>
      <w:r>
        <w:t xml:space="preserve"> </w:t>
      </w:r>
      <w:r>
        <w:rPr>
          <w:iCs/>
          <w:i/>
        </w:rPr>
        <w:t xml:space="preserve">Mobile-First Strategies in Turkish E-Commerce.</w:t>
      </w:r>
      <w:r>
        <w:t xml:space="preserve"> </w:t>
      </w:r>
      <w:r>
        <w:t xml:space="preserve">Journal of Digital Commerce, 19(1), 88-105.</w:t>
      </w:r>
    </w:p>
    <w:p>
      <w:pPr>
        <w:pStyle w:val="BodyText"/>
      </w:pPr>
      <w:r>
        <w:t xml:space="preserve">This study examines the mobile usage habits of consumers in Istanbul and across Turkey. It reveals that Turkish users exhibit one of the highest rates of mobile commerce adoption in Europe. For the UX/UI Designer, this data is crucial, as it dictates a mobile-first design approach. The authors analyze successful Turkish mobile applications, identifying key UI elements that drive conversion, such as simplified checkout flows and integrated local payment methods. This bibliography entry is essential for designers aiming to optimize mobile experiences for the Turkish market.</w:t>
      </w:r>
    </w:p>
    <w:p>
      <w:pPr>
        <w:pStyle w:val="BodyText"/>
      </w:pPr>
      <w:r>
        <w:t xml:space="preserve">Istanbul Design Week. (2023).</w:t>
      </w:r>
      <w:r>
        <w:t xml:space="preserve"> </w:t>
      </w:r>
      <w:r>
        <w:rPr>
          <w:iCs/>
          <w:i/>
        </w:rPr>
        <w:t xml:space="preserve">Proceedings of the UX/UI Symposium: Future of Digital Interaction in Turkey.</w:t>
      </w:r>
      <w:r>
        <w:t xml:space="preserve"> </w:t>
      </w:r>
      <w:r>
        <w:t xml:space="preserve">Istanbul Design Week Publications.</w:t>
      </w:r>
    </w:p>
    <w:p>
      <w:pPr>
        <w:pStyle w:val="BodyText"/>
      </w:pPr>
      <w:r>
        <w:t xml:space="preserve">This collection of conference papers captures the current discourse among leading UX/UI professionals in Istanbul. Topics range from the integration of AI in design tools to the ethical considerations of data privacy in Turkish applications. The proceedings highlight the growing maturity of the design community in Istanbul, showcasing local talent and innovative projects. It provides a snapshot of the trends shaping the industry in Turkey, making it a valuable resource for staying updated on the latest methodologies and tools being adopted by UX/UI Designers in the region.</w:t>
      </w:r>
    </w:p>
    <w:p>
      <w:pPr>
        <w:pStyle w:val="BodyText"/>
      </w:pPr>
      <w:r>
        <w:t xml:space="preserve">Smith, J., &amp; Cakir, B. (2022).</w:t>
      </w:r>
      <w:r>
        <w:t xml:space="preserve"> </w:t>
      </w:r>
      <w:r>
        <w:rPr>
          <w:iCs/>
          <w:i/>
        </w:rPr>
        <w:t xml:space="preserve">Accessibility Standards in Turkish Digital Services.</w:t>
      </w:r>
      <w:r>
        <w:t xml:space="preserve"> </w:t>
      </w:r>
      <w:r>
        <w:t xml:space="preserve">European Journal of Accessibility, 6(3), 210-225.</w:t>
      </w:r>
    </w:p>
    <w:p>
      <w:pPr>
        <w:pStyle w:val="BodyText"/>
      </w:pPr>
      <w:r>
        <w:t xml:space="preserve">This article addresses the critical issue of digital accessibility in Turkey, focusing on compliance with international standards like WCAG within the Turkish legal framework. It discusses the challenges and opportunities for UX/UI Designers in Istanbul to create inclusive products for users with disabilities. The authors provide case studies of Turkish government and private sector websites, evaluating their accessibility. This resource is vital for designers committed to ethical design practices and ensuring that digital services in Turkey are usable by all citizens, regardless of ability.</w:t>
      </w:r>
    </w:p>
    <w:p>
      <w:pPr>
        <w:pStyle w:val="BodyText"/>
      </w:pPr>
      <w:r>
        <w:t xml:space="preserve">Turkish Chamber of Software. (2024).</w:t>
      </w:r>
      <w:r>
        <w:t xml:space="preserve"> </w:t>
      </w:r>
      <w:r>
        <w:rPr>
          <w:iCs/>
          <w:i/>
        </w:rPr>
        <w:t xml:space="preserve">Annual Report on the IT Sector: Design and Development Trends.</w:t>
      </w:r>
      <w:r>
        <w:t xml:space="preserve"> </w:t>
      </w:r>
      <w:r>
        <w:t xml:space="preserve">BTKSoft.</w:t>
      </w:r>
    </w:p>
    <w:p>
      <w:pPr>
        <w:pStyle w:val="BodyText"/>
      </w:pPr>
      <w:r>
        <w:t xml:space="preserve">This official report from the Turkish Chamber of Software provides macro-level data on the IT sector in Turkey, including the growing demand for UX/UI expertise. It outlines government initiatives supporting digital innovation in Istanbul and other major cities. For UX/UI Designers, this document offers insight into the regulatory environment, funding opportunities, and the overall health of the tech industry in Turkey. It is a key reference for understanding the broader economic and policy context in which design professionals operate in Istanbul.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Istanbul, Turkey</dc:title>
  <dc:creator/>
  <dc:language>en</dc:language>
  <cp:keywords/>
  <dcterms:created xsi:type="dcterms:W3CDTF">2026-08-07T02:14:32Z</dcterms:created>
  <dcterms:modified xsi:type="dcterms:W3CDTF">2026-08-07T02:14:32Z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