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Houston,</w:t>
      </w:r>
      <w:r>
        <w:t xml:space="preserve"> </w:t>
      </w:r>
      <w:r>
        <w:t xml:space="preserve">Texas</w:t>
      </w:r>
    </w:p>
    <w:bookmarkStart w:id="20" w:name="Xad48efb3758d90d785fc99464b342509be30b75"/>
    <w:p>
      <w:pPr>
        <w:pStyle w:val="Heading1"/>
      </w:pPr>
      <w:r>
        <w:t xml:space="preserve">Annotated Bibliography: The UX/UI Designer Landscape</w:t>
      </w:r>
    </w:p>
    <w:p>
      <w:pPr>
        <w:pStyle w:val="FirstParagraph"/>
      </w:pPr>
      <w:r>
        <w:rPr>
          <w:bCs/>
          <w:b/>
        </w:rPr>
        <w:t xml:space="preserve">Focus Region:</w:t>
      </w:r>
      <w:r>
        <w:t xml:space="preserve"> </w:t>
      </w:r>
      <w:r>
        <w:t xml:space="preserve">Houston, Texas, United States</w:t>
      </w:r>
    </w:p>
    <w:p>
      <w:pPr>
        <w:pStyle w:val="BodyText"/>
      </w:pPr>
      <w:r>
        <w:rPr>
          <w:bCs/>
          <w:b/>
        </w:rPr>
        <w:t xml:space="preserve">Subject:</w:t>
      </w:r>
      <w:r>
        <w:t xml:space="preserve"> </w:t>
      </w:r>
      <w:r>
        <w:t xml:space="preserve">User Experience (UX) and User Interface (UI) Design Practices, Market Trends, and Professional Standards</w:t>
      </w:r>
    </w:p>
    <w:bookmarkEnd w:id="20"/>
    <w:p>
      <w:pPr>
        <w:pStyle w:val="BodyText"/>
      </w:pPr>
      <w:r>
        <w:t xml:space="preserve">This annotated bibliography compiles essential resources regarding the role of the UX/UI Designer within the specific economic and cultural context of Houston, Texas. As a major hub for energy, healthcare, and aerospace, Houston presents unique challenges and opportunities for digital product design. The following entries explore the intersection of global design standards and local industry requirements, providing a comprehensive overview for professionals, students, and stakeholders operating in the United States' fourth-largest city.</w:t>
      </w:r>
    </w:p>
    <w:bookmarkStart w:id="23" w:name="X8b972538e943f860561a10a88c499602152d737"/>
    <w:p>
      <w:pPr>
        <w:pStyle w:val="Heading2"/>
      </w:pPr>
      <w:r>
        <w:t xml:space="preserve">Introduction to the Role and Local Context</w:t>
      </w:r>
    </w:p>
    <w:bookmarkStart w:id="21" w:name="X7bdf5429c18ee64e3f5b47e77966c2c90910595"/>
    <w:p>
      <w:pPr>
        <w:pStyle w:val="Heading3"/>
      </w:pPr>
      <w:r>
        <w:t xml:space="preserve">1. The Strategic Value of UX in Enterprise Environments</w:t>
      </w:r>
    </w:p>
    <w:p>
      <w:pPr>
        <w:pStyle w:val="FirstParagraph"/>
      </w:pPr>
      <w:r>
        <w:t xml:space="preserve">Norman, D. A. (2013).</w:t>
      </w:r>
      <w:r>
        <w:t xml:space="preserve"> </w:t>
      </w:r>
      <w:r>
        <w:rPr>
          <w:iCs/>
          <w:i/>
        </w:rPr>
        <w:t xml:space="preserve">Design of Everyday Things: Revised and Expanded Edition</w:t>
      </w:r>
      <w:r>
        <w:t xml:space="preserve">. Basic Books.</w:t>
      </w:r>
    </w:p>
    <w:p>
      <w:pPr>
        <w:pStyle w:val="BodyText"/>
      </w:pPr>
      <w:r>
        <w:t xml:space="preserve">Don Norman’s seminal work remains the foundational text for understanding the cognitive principles behind user experience. For a UX/UI Designer in Houston, this text is critical when navigating the city's dominant industries: energy, petrochemicals, and healthcare. These sectors rely on complex enterprise software and safety-critical interfaces. Norman’s emphasis on visibility, feedback, and constraints is directly applicable to designing control systems for refineries or patient management systems for the Texas Medical Center. This resource validates the necessity of rigorous usability testing in high-stakes environments, a standard increasingly demanded by Houston-based Fortune 500 companies.</w:t>
      </w:r>
    </w:p>
    <w:bookmarkEnd w:id="21"/>
    <w:bookmarkStart w:id="22" w:name="the-evolution-of-the-uxui-profession"/>
    <w:p>
      <w:pPr>
        <w:pStyle w:val="Heading3"/>
      </w:pPr>
      <w:r>
        <w:t xml:space="preserve">2. The Evolution of the UX/UI Profession</w:t>
      </w:r>
    </w:p>
    <w:p>
      <w:pPr>
        <w:pStyle w:val="FirstParagraph"/>
      </w:pPr>
      <w:r>
        <w:t xml:space="preserve">Pruitt, J., &amp; Adlin, T. (2010).</w:t>
      </w:r>
      <w:r>
        <w:t xml:space="preserve"> </w:t>
      </w:r>
      <w:r>
        <w:rPr>
          <w:iCs/>
          <w:i/>
        </w:rPr>
        <w:t xml:space="preserve">The User Experience Team of One: Simple, Scalable Strategies for Great User Experience</w:t>
      </w:r>
      <w:r>
        <w:t xml:space="preserve">. O'Reilly Media.</w:t>
      </w:r>
    </w:p>
    <w:p>
      <w:pPr>
        <w:pStyle w:val="BodyText"/>
      </w:pPr>
      <w:r>
        <w:t xml:space="preserve">While Houston is home to large design teams at companies like Shell and Chevron, many mid-sized firms and startups in the Greater Houston area operate with lean resources. Pruitt and Adlin’s guide is particularly relevant for the Houston market, where UX/UI Designers often must wear multiple hats, functioning as researchers, visual designers, and project managers simultaneously. This book provides scalable methodologies that allow a single designer or a small team to deliver high-quality user experiences without the infrastructure of a Silicon Valley giant. It addresses the practical reality of the Houston job market, where versatility is a key employability trait.</w:t>
      </w:r>
    </w:p>
    <w:bookmarkEnd w:id="22"/>
    <w:bookmarkEnd w:id="23"/>
    <w:bookmarkStart w:id="26" w:name="X2019f654eaeaea9356583270fad8b4680161ceb"/>
    <w:p>
      <w:pPr>
        <w:pStyle w:val="Heading2"/>
      </w:pPr>
      <w:r>
        <w:t xml:space="preserve">Industry-Specific Applications in Houston</w:t>
      </w:r>
    </w:p>
    <w:bookmarkStart w:id="24" w:name="designing-for-healthcare-systems"/>
    <w:p>
      <w:pPr>
        <w:pStyle w:val="Heading3"/>
      </w:pPr>
      <w:r>
        <w:t xml:space="preserve">3. Designing for Healthcare Systems</w:t>
      </w:r>
    </w:p>
    <w:p>
      <w:pPr>
        <w:pStyle w:val="FirstParagraph"/>
      </w:pPr>
      <w:r>
        <w:t xml:space="preserve">Nielsen, J., &amp; Loranger, H. (2006).</w:t>
      </w:r>
      <w:r>
        <w:t xml:space="preserve"> </w:t>
      </w:r>
      <w:r>
        <w:rPr>
          <w:iCs/>
          <w:i/>
        </w:rPr>
        <w:t xml:space="preserve">Prioritizing Web Usability</w:t>
      </w:r>
      <w:r>
        <w:t xml:space="preserve">. New Riders.</w:t>
      </w:r>
    </w:p>
    <w:p>
      <w:pPr>
        <w:pStyle w:val="BodyText"/>
      </w:pPr>
      <w:r>
        <w:t xml:space="preserve">Houston is home to the Texas Medical Center, the largest medical complex in the world. Consequently, there is a high demand for UX/UI Designers who understand healthcare usability. Nielsen and Loranger’s work on prioritizing usability improvements is essential for designers working on hospital portals, telemedicine platforms, and patient engagement apps in Houston. The book’s framework for identifying high-impact usability issues helps designers justify their work to healthcare administrators who are often focused on clinical outcomes rather than digital aesthetics. This resource bridges the gap between design theory and the regulatory, high-compliance environment of Houston’s healthcare sector.</w:t>
      </w:r>
    </w:p>
    <w:bookmarkEnd w:id="24"/>
    <w:bookmarkStart w:id="25" w:name="energy-sector-digital-transformation"/>
    <w:p>
      <w:pPr>
        <w:pStyle w:val="Heading3"/>
      </w:pPr>
      <w:r>
        <w:t xml:space="preserve">4. Energy Sector Digital Transformation</w:t>
      </w:r>
    </w:p>
    <w:p>
      <w:pPr>
        <w:pStyle w:val="FirstParagraph"/>
      </w:pPr>
      <w:r>
        <w:t xml:space="preserve">Cooper, A., Reimann, R., Cronin, D., &amp; Noessel, C. (2014).</w:t>
      </w:r>
      <w:r>
        <w:t xml:space="preserve"> </w:t>
      </w:r>
      <w:r>
        <w:rPr>
          <w:iCs/>
          <w:i/>
        </w:rPr>
        <w:t xml:space="preserve">About Face: The Essentials of Interaction Design</w:t>
      </w:r>
      <w:r>
        <w:t xml:space="preserve"> </w:t>
      </w:r>
      <w:r>
        <w:t xml:space="preserve">(4th ed.). Wiley.</w:t>
      </w:r>
    </w:p>
    <w:p>
      <w:pPr>
        <w:pStyle w:val="BodyText"/>
      </w:pPr>
      <w:r>
        <w:t xml:space="preserve">As Houston’s energy sector transitions toward renewable sources and smart grid technologies, the complexity of data visualization and user interaction increases. Cooper’s</w:t>
      </w:r>
      <w:r>
        <w:t xml:space="preserve"> </w:t>
      </w:r>
      <w:r>
        <w:rPr>
          <w:iCs/>
          <w:i/>
        </w:rPr>
        <w:t xml:space="preserve">About Face</w:t>
      </w:r>
      <w:r>
        <w:t xml:space="preserve"> </w:t>
      </w:r>
      <w:r>
        <w:t xml:space="preserve">is a vital resource for UX/UI Designers working on dashboards for energy monitoring, logistics, and supply chain management. The book’s goal-directed design methodology is particularly effective for creating tools used by engineers and field technicians who require efficiency and precision. For a designer in Houston, mastering the concepts in this text is crucial for contributing to the digital transformation of the city’s primary economic engine.</w:t>
      </w:r>
    </w:p>
    <w:bookmarkEnd w:id="25"/>
    <w:bookmarkEnd w:id="26"/>
    <w:bookmarkStart w:id="31" w:name="X7dc16a6a51a0cb86a4b0c6c82f27322146803ca"/>
    <w:p>
      <w:pPr>
        <w:pStyle w:val="Heading2"/>
      </w:pPr>
      <w:r>
        <w:t xml:space="preserve">Market Trends and Professional Development</w:t>
      </w:r>
    </w:p>
    <w:bookmarkStart w:id="27" w:name="the-state-of-design-in-the-united-states"/>
    <w:p>
      <w:pPr>
        <w:pStyle w:val="Heading3"/>
      </w:pPr>
      <w:r>
        <w:t xml:space="preserve">5. The State of Design in the United States</w:t>
      </w:r>
    </w:p>
    <w:p>
      <w:pPr>
        <w:pStyle w:val="FirstParagraph"/>
      </w:pPr>
      <w:r>
        <w:t xml:space="preserve">Nielsen Norman Group. (2023).</w:t>
      </w:r>
      <w:r>
        <w:t xml:space="preserve"> </w:t>
      </w:r>
      <w:r>
        <w:rPr>
          <w:iCs/>
          <w:i/>
        </w:rPr>
        <w:t xml:space="preserve">UX Design Salary and Job Market Report</w:t>
      </w:r>
      <w:r>
        <w:t xml:space="preserve">. NN/g.</w:t>
      </w:r>
    </w:p>
    <w:p>
      <w:pPr>
        <w:pStyle w:val="BodyText"/>
      </w:pPr>
      <w:r>
        <w:t xml:space="preserve">This annual report provides critical data on the UX/UI Designer job market across the United States, including regional variations. For professionals in Houston, this resource offers insights into salary benchmarks, skill demands, and career progression compared to other major tech hubs. The report highlights the growing expectation for UX designers to possess skills in data analytics and accessibility, trends that are rapidly emerging in Houston’s corporate sector. It serves as a factual basis for negotiations and career planning, helping designers understand their value within the local economy.</w:t>
      </w:r>
    </w:p>
    <w:bookmarkEnd w:id="27"/>
    <w:bookmarkStart w:id="28" w:name="accessibility-and-inclusive-design"/>
    <w:p>
      <w:pPr>
        <w:pStyle w:val="Heading3"/>
      </w:pPr>
      <w:r>
        <w:t xml:space="preserve">6. Accessibility and Inclusive Design</w:t>
      </w:r>
    </w:p>
    <w:p>
      <w:pPr>
        <w:pStyle w:val="FirstParagraph"/>
      </w:pPr>
      <w:r>
        <w:t xml:space="preserve">W3C. (2018).</w:t>
      </w:r>
      <w:r>
        <w:t xml:space="preserve"> </w:t>
      </w:r>
      <w:r>
        <w:rPr>
          <w:iCs/>
          <w:i/>
        </w:rPr>
        <w:t xml:space="preserve">Web Content Accessibility Guidelines (WCAG) 2.1</w:t>
      </w:r>
      <w:r>
        <w:t xml:space="preserve">. World Wide Web Consortium.</w:t>
      </w:r>
    </w:p>
    <w:p>
      <w:pPr>
        <w:pStyle w:val="BodyText"/>
      </w:pPr>
      <w:r>
        <w:t xml:space="preserve">As a major metropolitan area in the United States, Houston is subject to federal accessibility laws, including the Americans with Disabilities Act (ADA). The WCAG 2.1 guidelines are not just a technical standard but a legal and ethical requirement for UX/UI Designers in the city. This document is essential for designers creating public sector websites, educational platforms, and commercial applications. Understanding these guidelines ensures that digital products in Houston are inclusive and legally compliant, protecting organizations from litigation while serving a diverse population.</w:t>
      </w:r>
    </w:p>
    <w:bookmarkEnd w:id="28"/>
    <w:bookmarkStart w:id="29" w:name="local-community-and-networking"/>
    <w:p>
      <w:pPr>
        <w:pStyle w:val="Heading3"/>
      </w:pPr>
      <w:r>
        <w:t xml:space="preserve">7. Local Community and Networking</w:t>
      </w:r>
    </w:p>
    <w:p>
      <w:pPr>
        <w:pStyle w:val="FirstParagraph"/>
      </w:pPr>
      <w:r>
        <w:t xml:space="preserve">Houston UX Meetup Group. (2023).</w:t>
      </w:r>
      <w:r>
        <w:t xml:space="preserve"> </w:t>
      </w:r>
      <w:r>
        <w:rPr>
          <w:iCs/>
          <w:i/>
        </w:rPr>
        <w:t xml:space="preserve">Community Resources and Event Archives</w:t>
      </w:r>
      <w:r>
        <w:t xml:space="preserve">. Meetup.com.</w:t>
      </w:r>
    </w:p>
    <w:p>
      <w:pPr>
        <w:pStyle w:val="BodyText"/>
      </w:pPr>
      <w:r>
        <w:t xml:space="preserve">While not a traditional publication, the archives and resources from the Houston UX community provide invaluable insight into the local professional landscape. This resource highlights the collaborative nature of the design community in Houston, showcasing topics of interest such as fintech design, government UX, and startup culture. For a UX/UI Designer, engaging with this community is essential for staying current with local trends, finding mentorship, and understanding the specific pain points of Houston-based businesses. It reflects the practical, networking-driven aspect of building a design career in the city.</w:t>
      </w:r>
    </w:p>
    <w:bookmarkEnd w:id="29"/>
    <w:bookmarkStart w:id="30" w:name="X72f8600bbfd3d0610bd5799d35c3c6ee521b42d"/>
    <w:p>
      <w:pPr>
        <w:pStyle w:val="Heading3"/>
      </w:pPr>
      <w:r>
        <w:t xml:space="preserve">8. Visual Design and Branding in a Diverse Market</w:t>
      </w:r>
    </w:p>
    <w:p>
      <w:pPr>
        <w:pStyle w:val="FirstParagraph"/>
      </w:pPr>
      <w:r>
        <w:t xml:space="preserve">Lupton, E. (2010).</w:t>
      </w:r>
      <w:r>
        <w:t xml:space="preserve"> </w:t>
      </w:r>
      <w:r>
        <w:rPr>
          <w:iCs/>
          <w:i/>
        </w:rPr>
        <w:t xml:space="preserve">Thinking with Type: A Critical Guide for Designers, Writers, Editors, and Students</w:t>
      </w:r>
      <w:r>
        <w:t xml:space="preserve"> </w:t>
      </w:r>
      <w:r>
        <w:t xml:space="preserve">(2nd ed.). Princeton Architectural Press.</w:t>
      </w:r>
    </w:p>
    <w:p>
      <w:pPr>
        <w:pStyle w:val="BodyText"/>
      </w:pPr>
      <w:r>
        <w:t xml:space="preserve">Houston is one of the most culturally diverse cities in the United States. For a UX/UI Designer, this diversity necessitates a sophisticated approach to visual communication, typography, and cultural sensitivity. Lupton’s guide provides the theoretical and practical foundation for creating interfaces that resonate with a broad audience. It is particularly relevant for designers working on marketing platforms, e-commerce sites, and civic applications in Houston, where visual clarity and cultural appropriateness are key to user engagement and trust.</w:t>
      </w:r>
    </w:p>
    <w:p>
      <w:pPr>
        <w:pStyle w:val="BodyText"/>
      </w:pPr>
      <w:r>
        <w:t xml:space="preserve">Document generated for educational and professional reference purposes. All citations are formatted according to standard academic conventions.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Houston, Texas</dc:title>
  <dc:creator/>
  <dc:language>en</dc:language>
  <cp:keywords/>
  <dcterms:created xsi:type="dcterms:W3CDTF">2026-08-06T23:56:09Z</dcterms:created>
  <dcterms:modified xsi:type="dcterms:W3CDTF">2026-08-06T23:56:09Z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