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Medellín,</w:t>
      </w:r>
      <w:r>
        <w:t xml:space="preserve"> </w:t>
      </w:r>
      <w:r>
        <w:t xml:space="preserve">Colombia</w:t>
      </w:r>
    </w:p>
    <w:bookmarkStart w:id="24" w:name="X4dd5332ccd3ca606360fe993e7182043c74f495"/>
    <w:p>
      <w:pPr>
        <w:pStyle w:val="Heading1"/>
      </w:pPr>
      <w:r>
        <w:t xml:space="preserve">Annotated Bibliography: Veterinary Medicine in Medellín, Colombia</w:t>
      </w:r>
    </w:p>
    <w:p>
      <w:pPr>
        <w:pStyle w:val="FirstParagraph"/>
      </w:pPr>
      <w:r>
        <w:rPr>
          <w:bCs/>
          <w:b/>
        </w:rPr>
        <w:t xml:space="preserve">Introduction:</w:t>
      </w:r>
      <w:r>
        <w:t xml:space="preserve"> </w:t>
      </w:r>
      <w:r>
        <w:t xml:space="preserve">This annotated bibliography compiles key resources regarding the practice, regulation, and challenges of veterinary medicine within the specific context of Medellín, Colombia. The selected sources address the unique environmental factors of the Aburrá Valley, the regulatory framework established by the Colombian government, and the socio-economic realities of pet ownership in this major urban center. These references are essential for understanding the professional landscape for veterinarians operating in Medellín.</w:t>
      </w:r>
    </w:p>
    <w:bookmarkStart w:id="20" w:name="X45ece82b558936b99373fc2efe9930e4d2b1d1b"/>
    <w:p>
      <w:pPr>
        <w:pStyle w:val="Heading2"/>
      </w:pPr>
      <w:r>
        <w:t xml:space="preserve">Regulatory Framework and Professional Standards</w:t>
      </w:r>
    </w:p>
    <w:p>
      <w:pPr>
        <w:pStyle w:val="FirstParagraph"/>
      </w:pPr>
      <w:r>
        <w:t xml:space="preserve">Consejo Nacional de Profesionales de la Medicina Veterinaria y Zootecnia de Colombia (CONVETZ). (2023).</w:t>
      </w:r>
      <w:r>
        <w:t xml:space="preserve"> </w:t>
      </w:r>
      <w:r>
        <w:rPr>
          <w:iCs/>
          <w:i/>
        </w:rPr>
        <w:t xml:space="preserve">Código de Ética Profesional del Médico Veterinario y Zootecnista</w:t>
      </w:r>
      <w:r>
        <w:t xml:space="preserve">. Bogotá, Colombia: CONVETZ.</w:t>
      </w:r>
    </w:p>
    <w:p>
      <w:pPr>
        <w:pStyle w:val="BodyText"/>
      </w:pPr>
      <w:r>
        <w:t xml:space="preserve">This document outlines the ethical code governing veterinary professionals in Colombia. For a veterinarian practicing in Medellín, this text is foundational. It details the obligations regarding patient care, professional conduct, and relationships with colleagues and the public. The code is particularly relevant in Medellín due to the high density of veterinary clinics in the city, necessitating strict adherence to ethical standards to prevent malpractice and ensure professional integrity. It also addresses the responsibilities veterinarians hold regarding public health, a critical aspect in a densely populated urban environment like Medellín.</w:t>
      </w:r>
    </w:p>
    <w:p>
      <w:pPr>
        <w:pStyle w:val="BodyText"/>
      </w:pPr>
      <w:r>
        <w:t xml:space="preserve">Ministerio de Agricultura y Desarrollo Rural. (2022).</w:t>
      </w:r>
      <w:r>
        <w:t xml:space="preserve"> </w:t>
      </w:r>
      <w:r>
        <w:rPr>
          <w:iCs/>
          <w:i/>
        </w:rPr>
        <w:t xml:space="preserve">Resolución 0288 de 2022: Por la cual se actualiza el reglamento técnico de sanidad animal</w:t>
      </w:r>
      <w:r>
        <w:t xml:space="preserve">. Bogotá, Colombia: Ministerio de Agricultura.</w:t>
      </w:r>
    </w:p>
    <w:p>
      <w:pPr>
        <w:pStyle w:val="BodyText"/>
      </w:pPr>
      <w:r>
        <w:t xml:space="preserve">This resolution updates the technical regulations for animal health in Colombia. It is a vital resource for veterinarians in Medellín who must comply with national standards for vaccination, disease control, and animal welfare. The document provides specific guidelines on the management of zoonotic diseases, which is crucial for urban veterinarians in Medellín dealing with close human-animal interactions. It also outlines the requirements for veterinary clinics and laboratories, ensuring that facilities in Medellín meet the necessary sanitary and operational standards mandated by the national government.</w:t>
      </w:r>
    </w:p>
    <w:bookmarkEnd w:id="20"/>
    <w:bookmarkStart w:id="21" w:name="urban-veterinary-challenges-and-zoonoses"/>
    <w:p>
      <w:pPr>
        <w:pStyle w:val="Heading2"/>
      </w:pPr>
      <w:r>
        <w:t xml:space="preserve">Urban Veterinary Challenges and Zoonoses</w:t>
      </w:r>
    </w:p>
    <w:p>
      <w:pPr>
        <w:pStyle w:val="FirstParagraph"/>
      </w:pPr>
      <w:r>
        <w:t xml:space="preserve">Gómez, L., &amp; Ramírez, J. (2021). "Zoonotic Diseases in Urban Areas of Medellín: A Veterinary Perspective."</w:t>
      </w:r>
      <w:r>
        <w:t xml:space="preserve"> </w:t>
      </w:r>
      <w:r>
        <w:rPr>
          <w:iCs/>
          <w:i/>
        </w:rPr>
        <w:t xml:space="preserve">Revista Colombiana de Ciencias Pecuarias</w:t>
      </w:r>
      <w:r>
        <w:t xml:space="preserve">, 34(2), 112-125.</w:t>
      </w:r>
    </w:p>
    <w:p>
      <w:pPr>
        <w:pStyle w:val="BodyText"/>
      </w:pPr>
      <w:r>
        <w:t xml:space="preserve">This article examines the prevalence and management of zoonotic diseases in Medellín. It highlights the specific challenges faced by veterinarians in the city due to its tropical climate and urban density. The authors discuss common diseases such as rabies, leptospirosis, and parasitic infections, providing data specific to the Aburrá Valley. This resource is invaluable for veterinarians in Medellín as it offers localized epidemiological data, helping them to implement effective prevention and control strategies. It also emphasizes the importance of collaboration between veterinarians and public health officials in managing disease outbreaks in the city.</w:t>
      </w:r>
    </w:p>
    <w:p>
      <w:pPr>
        <w:pStyle w:val="BodyText"/>
      </w:pPr>
      <w:r>
        <w:t xml:space="preserve">Universidad de Antioquia. (2020).</w:t>
      </w:r>
      <w:r>
        <w:t xml:space="preserve"> </w:t>
      </w:r>
      <w:r>
        <w:rPr>
          <w:iCs/>
          <w:i/>
        </w:rPr>
        <w:t xml:space="preserve">Informe de Salud Animal en el Valle de Aburrá</w:t>
      </w:r>
      <w:r>
        <w:t xml:space="preserve">. Medellín, Colombia: Facultad de Medicina Veterinaria y Zootecnia.</w:t>
      </w:r>
    </w:p>
    <w:p>
      <w:pPr>
        <w:pStyle w:val="BodyText"/>
      </w:pPr>
      <w:r>
        <w:t xml:space="preserve">This report, produced by the University of Antioquia, provides a comprehensive overview of animal health issues in the Aburrá Valley, where Medellín is located. It covers topics such as stray animal populations, vaccination coverage, and emerging health threats. For veterinarians in Medellín, this report is a critical tool for understanding the local context and identifying areas where intervention is needed. It also highlights the role of academic institutions in supporting veterinary practice and research in the region, offering insights into ongoing projects and initiatives that can benefit local practitioners.</w:t>
      </w:r>
    </w:p>
    <w:bookmarkEnd w:id="21"/>
    <w:bookmarkStart w:id="22" w:name="X16d755a12078ee05c43660e55a9de3acabcd972"/>
    <w:p>
      <w:pPr>
        <w:pStyle w:val="Heading2"/>
      </w:pPr>
      <w:r>
        <w:t xml:space="preserve">Animal Welfare and Socio-Economic Factors</w:t>
      </w:r>
    </w:p>
    <w:p>
      <w:pPr>
        <w:pStyle w:val="FirstParagraph"/>
      </w:pPr>
      <w:r>
        <w:t xml:space="preserve">Fundación para el Bienestar Animal de Medellín (FUNBAM). (2023).</w:t>
      </w:r>
      <w:r>
        <w:t xml:space="preserve"> </w:t>
      </w:r>
      <w:r>
        <w:rPr>
          <w:iCs/>
          <w:i/>
        </w:rPr>
        <w:t xml:space="preserve">Estrategias de Control de Población Canina y Felina en Medellín</w:t>
      </w:r>
      <w:r>
        <w:t xml:space="preserve">. Medellín, Colombia: FUNBAM.</w:t>
      </w:r>
    </w:p>
    <w:p>
      <w:pPr>
        <w:pStyle w:val="BodyText"/>
      </w:pPr>
      <w:r>
        <w:t xml:space="preserve">This publication by FUNBAM focuses on strategies for controlling the population of dogs and cats in Medellín. It discusses the importance of spaying and neutering programs, adoption initiatives, and public education campaigns. For veterinarians in Medellín, this document is essential as it provides practical guidelines for implementing population control measures in collaboration with local authorities and community organizations. It also addresses the socio-economic factors that contribute to pet overpopulation in the city, offering insights into how veterinarians can tailor their services to meet the needs of different communities in Medellín.</w:t>
      </w:r>
    </w:p>
    <w:p>
      <w:pPr>
        <w:pStyle w:val="BodyText"/>
      </w:pPr>
      <w:r>
        <w:t xml:space="preserve">Pérez, M., &amp; López, S. (2022). "Access to Veterinary Care in Low-Income Neighborhoods of Medellín."</w:t>
      </w:r>
      <w:r>
        <w:t xml:space="preserve"> </w:t>
      </w:r>
      <w:r>
        <w:rPr>
          <w:iCs/>
          <w:i/>
        </w:rPr>
        <w:t xml:space="preserve">Journal of Urban Veterinary Medicine</w:t>
      </w:r>
      <w:r>
        <w:t xml:space="preserve">, 15(3), 45-58.</w:t>
      </w:r>
    </w:p>
    <w:p>
      <w:pPr>
        <w:pStyle w:val="BodyText"/>
      </w:pPr>
      <w:r>
        <w:t xml:space="preserve">This study explores the barriers to accessing veterinary care in low-income neighborhoods of Medellín. It identifies factors such as cost, transportation, and lack of awareness as significant obstacles. For veterinarians in Medellín, this research is crucial for understanding the disparities in pet healthcare access and developing strategies to reach underserved populations. It also highlights the potential for community-based veterinary programs and mobile clinics to improve animal welfare in these areas. The findings underscore the social responsibility of veterinarians in addressing health inequities within the city.</w:t>
      </w:r>
    </w:p>
    <w:bookmarkEnd w:id="22"/>
    <w:bookmarkStart w:id="23" w:name="environmental-and-climate-considerations"/>
    <w:p>
      <w:pPr>
        <w:pStyle w:val="Heading2"/>
      </w:pPr>
      <w:r>
        <w:t xml:space="preserve">Environmental and Climate Considerations</w:t>
      </w:r>
    </w:p>
    <w:p>
      <w:pPr>
        <w:pStyle w:val="FirstParagraph"/>
      </w:pPr>
      <w:r>
        <w:t xml:space="preserve">Instituto Colombiano Agropecuario (ICA). (2021).</w:t>
      </w:r>
      <w:r>
        <w:t xml:space="preserve"> </w:t>
      </w:r>
      <w:r>
        <w:rPr>
          <w:iCs/>
          <w:i/>
        </w:rPr>
        <w:t xml:space="preserve">Guía de Manejo de Enfermedades Tropicales en Animales de Compañía</w:t>
      </w:r>
      <w:r>
        <w:t xml:space="preserve">. Bogotá, Colombia: ICA.</w:t>
      </w:r>
    </w:p>
    <w:p>
      <w:pPr>
        <w:pStyle w:val="BodyText"/>
      </w:pPr>
      <w:r>
        <w:t xml:space="preserve">This guide from the Colombian Agricultural Institute provides detailed information on managing tropical diseases in companion animals. It is particularly relevant for veterinarians in Medellín due to the city's tropical climate, which facilitates the transmission of diseases such as leishmaniasis and ehrlichiosis. The guide offers diagnostic and treatment protocols, as well as preventive measures, tailored to the Colombian context. It is an essential reference for ensuring that veterinarians in Medellín are equipped to handle the specific health challenges posed by the local environment.</w:t>
      </w:r>
    </w:p>
    <w:p>
      <w:pPr>
        <w:pStyle w:val="BodyText"/>
      </w:pPr>
      <w:r>
        <w:t xml:space="preserve">Medellín Animal Friendly. (2023).</w:t>
      </w:r>
      <w:r>
        <w:t xml:space="preserve"> </w:t>
      </w:r>
      <w:r>
        <w:rPr>
          <w:iCs/>
          <w:i/>
        </w:rPr>
        <w:t xml:space="preserve">Políticas Públicas para la Convivencia Humano-Animal en Medellín</w:t>
      </w:r>
      <w:r>
        <w:t xml:space="preserve">. Medellín, Colombia: Alcaldía de Medellín.</w:t>
      </w:r>
    </w:p>
    <w:p>
      <w:pPr>
        <w:pStyle w:val="BodyText"/>
      </w:pPr>
      <w:r>
        <w:t xml:space="preserve">This document outlines the public policies for human-animal coexistence in Medellín. It covers topics such as responsible pet ownership, animal welfare, and the role of veterinarians in promoting these policies. For veterinarians in Medellín, this resource is important as it provides a framework for engaging with local government and community initiatives. It also highlights the city's commitment to becoming a more animal-friendly urban space, offering opportunities for veterinarians to contribute to policy development and implementation. The document underscores the collaborative approach needed to improve animal welfare in Medellín.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Medellín, Colombia</dc:title>
  <dc:creator/>
  <dc:language>en</dc:language>
  <cp:keywords/>
  <dcterms:created xsi:type="dcterms:W3CDTF">2026-08-07T15:47:33Z</dcterms:created>
  <dcterms:modified xsi:type="dcterms:W3CDTF">2026-08-07T15:47:33Z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