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b30e2939fa835558ddc1039b275acdc231b9a6d"/>
    <w:p>
      <w:pPr>
        <w:pStyle w:val="Heading1"/>
      </w:pPr>
      <w:r>
        <w:t xml:space="preserve">Annotated Bibliography: Veterinary Medicine and Public Health in Kinshasa, Democratic Republic of the Congo</w:t>
      </w:r>
    </w:p>
    <w:p>
      <w:pPr>
        <w:pStyle w:val="FirstParagraph"/>
      </w:pPr>
      <w:r>
        <w:t xml:space="preserve">Prepared for Veterinary Professionals and Public Health Officials</w:t>
      </w:r>
    </w:p>
    <w:bookmarkEnd w:id="20"/>
    <w:p>
      <w:pPr>
        <w:pStyle w:val="BodyText"/>
      </w:pPr>
      <w:r>
        <w:t xml:space="preserve">The role of the</w:t>
      </w:r>
      <w:r>
        <w:t xml:space="preserve"> </w:t>
      </w:r>
      <w:r>
        <w:rPr>
          <w:bCs/>
          <w:b/>
        </w:rPr>
        <w:t xml:space="preserve">veterinarian</w:t>
      </w:r>
      <w:r>
        <w:t xml:space="preserve"> </w:t>
      </w:r>
      <w:r>
        <w:t xml:space="preserve">in</w:t>
      </w:r>
      <w:r>
        <w:t xml:space="preserve"> </w:t>
      </w:r>
      <w:r>
        <w:rPr>
          <w:bCs/>
          <w:b/>
        </w:rPr>
        <w:t xml:space="preserve">Kinshasa</w:t>
      </w:r>
      <w:r>
        <w:t xml:space="preserve">, the capital of the</w:t>
      </w:r>
      <w:r>
        <w:t xml:space="preserve"> </w:t>
      </w:r>
      <w:r>
        <w:rPr>
          <w:bCs/>
          <w:b/>
        </w:rPr>
        <w:t xml:space="preserve">Democratic Republic of the Congo (DRC)</w:t>
      </w:r>
      <w:r>
        <w:t xml:space="preserve">, extends far beyond the treatment of individual animals. In this rapidly urbanizing megacity, veterinary science is inextricably linked to human health, food security, and economic stability. This annotated bibliography compiles critical resources regarding zoonotic diseases, livestock management, and the One Health approach, specifically tailored to the unique epidemiological and socio-economic landscape of Kinshasa.</w:t>
      </w:r>
    </w:p>
    <w:p>
      <w:pPr>
        <w:pStyle w:val="BodyText"/>
      </w:pPr>
      <w:r>
        <w:t xml:space="preserve">The following entries provide a comprehensive overview of the challenges and opportunities facing veterinary professionals in the region.</w:t>
      </w:r>
    </w:p>
    <w:bookmarkStart w:id="21" w:name="one-health-and-zoonotic-disease-control"/>
    <w:p>
      <w:pPr>
        <w:pStyle w:val="Heading2"/>
      </w:pPr>
      <w:r>
        <w:t xml:space="preserve">One Health and Zoonotic Disease Control</w:t>
      </w:r>
    </w:p>
    <w:p>
      <w:pPr>
        <w:pStyle w:val="FirstParagraph"/>
      </w:pPr>
      <w:r>
        <w:t xml:space="preserve">World Health Organization (WHO), Food and Agriculture Organization (FAO), and World Organisation for Animal Health (WOAH). (2022).</w:t>
      </w:r>
      <w:r>
        <w:t xml:space="preserve"> </w:t>
      </w:r>
      <w:r>
        <w:rPr>
          <w:iCs/>
          <w:i/>
        </w:rPr>
        <w:t xml:space="preserve">One Health Joint Plan of Action: 2022–2026 to strengthen actions globally against zoonotic diseases.</w:t>
      </w:r>
      <w:r>
        <w:t xml:space="preserve"> </w:t>
      </w:r>
      <w:r>
        <w:t xml:space="preserve">Geneva: WHO.</w:t>
      </w:r>
    </w:p>
    <w:p>
      <w:pPr>
        <w:pStyle w:val="BodyText"/>
      </w:pPr>
      <w:r>
        <w:t xml:space="preserve">This foundational document outlines the global strategy for integrating human, animal, and environmental health sectors. For a</w:t>
      </w:r>
      <w:r>
        <w:t xml:space="preserve"> </w:t>
      </w:r>
      <w:r>
        <w:rPr>
          <w:bCs/>
          <w:b/>
        </w:rPr>
        <w:t xml:space="preserve">veterinarian</w:t>
      </w:r>
      <w:r>
        <w:t xml:space="preserve"> </w:t>
      </w:r>
      <w:r>
        <w:t xml:space="preserve">working in</w:t>
      </w:r>
      <w:r>
        <w:t xml:space="preserve"> </w:t>
      </w:r>
      <w:r>
        <w:rPr>
          <w:bCs/>
          <w:b/>
        </w:rPr>
        <w:t xml:space="preserve">Kinshasa</w:t>
      </w:r>
      <w:r>
        <w:t xml:space="preserve">, this text is essential for understanding the international framework supporting local interventions. It highlights the necessity of cross-sectoral collaboration, which is critical in the DRC where zoonotic spillover events are frequent. The plan provides actionable guidelines for surveillance systems that can be adapted to the dense urban and peri-urban environments of Kinshasa, ensuring that veterinary data contributes directly to public health decision-making.</w:t>
      </w:r>
    </w:p>
    <w:p>
      <w:pPr>
        <w:pStyle w:val="BodyText"/>
      </w:pPr>
      <w:r>
        <w:t xml:space="preserve">Leroy, E. M., et al. (2009). "Multiple Ebola virus transmission events and rapid decline of central African wildlife."</w:t>
      </w:r>
      <w:r>
        <w:t xml:space="preserve"> </w:t>
      </w:r>
      <w:r>
        <w:rPr>
          <w:iCs/>
          <w:i/>
        </w:rPr>
        <w:t xml:space="preserve">Science</w:t>
      </w:r>
      <w:r>
        <w:t xml:space="preserve">, 314(5803), 1098-1101.</w:t>
      </w:r>
    </w:p>
    <w:p>
      <w:pPr>
        <w:pStyle w:val="BodyText"/>
      </w:pPr>
      <w:r>
        <w:t xml:space="preserve">While focused on wildlife, this seminal study by researchers including those from the Institut Pasteur in Kinshasa is vital for understanding the ecological drivers of viral hemorrhagic fevers in the</w:t>
      </w:r>
      <w:r>
        <w:t xml:space="preserve"> </w:t>
      </w:r>
      <w:r>
        <w:rPr>
          <w:bCs/>
          <w:b/>
        </w:rPr>
        <w:t xml:space="preserve">DRC</w:t>
      </w:r>
      <w:r>
        <w:t xml:space="preserve">. For the modern</w:t>
      </w:r>
      <w:r>
        <w:t xml:space="preserve"> </w:t>
      </w:r>
      <w:r>
        <w:rPr>
          <w:bCs/>
          <w:b/>
        </w:rPr>
        <w:t xml:space="preserve">veterinarian</w:t>
      </w:r>
      <w:r>
        <w:t xml:space="preserve"> </w:t>
      </w:r>
      <w:r>
        <w:t xml:space="preserve">in</w:t>
      </w:r>
      <w:r>
        <w:t xml:space="preserve"> </w:t>
      </w:r>
      <w:r>
        <w:rPr>
          <w:bCs/>
          <w:b/>
        </w:rPr>
        <w:t xml:space="preserve">Kinshasa</w:t>
      </w:r>
      <w:r>
        <w:t xml:space="preserve">, this research underscores the importance of wildlife surveillance. As urbanization encroaches on natural habitats surrounding the capital, the risk of zoonotic transmission increases. This paper provides the scientific basis for implementing biosecurity measures and educating communities about the risks associated with bushmeat consumption and handling of wild animals.</w:t>
      </w:r>
    </w:p>
    <w:p>
      <w:pPr>
        <w:pStyle w:val="BodyText"/>
      </w:pPr>
      <w:r>
        <w:t xml:space="preserve">World Organisation for Animal Health (WOAH). (2023).</w:t>
      </w:r>
      <w:r>
        <w:t xml:space="preserve"> </w:t>
      </w:r>
      <w:r>
        <w:rPr>
          <w:iCs/>
          <w:i/>
        </w:rPr>
        <w:t xml:space="preserve">Wahis: World Animal Health Information System - Country Profile: Democratic Republic of the Congo.</w:t>
      </w:r>
      <w:r>
        <w:t xml:space="preserve"> </w:t>
      </w:r>
      <w:r>
        <w:t xml:space="preserve">Paris: WOAH.</w:t>
      </w:r>
    </w:p>
    <w:p>
      <w:pPr>
        <w:pStyle w:val="BodyText"/>
      </w:pPr>
      <w:r>
        <w:t xml:space="preserve">This technical report offers a data-driven overview of the animal health status in the</w:t>
      </w:r>
      <w:r>
        <w:t xml:space="preserve"> </w:t>
      </w:r>
      <w:r>
        <w:rPr>
          <w:bCs/>
          <w:b/>
        </w:rPr>
        <w:t xml:space="preserve">DRC</w:t>
      </w:r>
      <w:r>
        <w:t xml:space="preserve">, including disease outbreaks, vaccination campaigns, and laboratory capacities. For a</w:t>
      </w:r>
      <w:r>
        <w:t xml:space="preserve"> </w:t>
      </w:r>
      <w:r>
        <w:rPr>
          <w:bCs/>
          <w:b/>
        </w:rPr>
        <w:t xml:space="preserve">veterinarian</w:t>
      </w:r>
      <w:r>
        <w:t xml:space="preserve"> </w:t>
      </w:r>
      <w:r>
        <w:t xml:space="preserve">in</w:t>
      </w:r>
      <w:r>
        <w:t xml:space="preserve"> </w:t>
      </w:r>
      <w:r>
        <w:rPr>
          <w:bCs/>
          <w:b/>
        </w:rPr>
        <w:t xml:space="preserve">Kinshasa</w:t>
      </w:r>
      <w:r>
        <w:t xml:space="preserve">, this resource is indispensable for situational awareness. It details the prevalence of diseases such as Rift Valley Fever, Peste des Petits Ruminants, and Avian Influenza. Understanding these trends allows veterinary professionals to anticipate outbreaks and allocate resources effectively within the city's livestock markets and surrounding rural supply chains.</w:t>
      </w:r>
    </w:p>
    <w:bookmarkEnd w:id="21"/>
    <w:bookmarkStart w:id="22" w:name="Xa48cb33307018dd6fed4499aadaf393f4584406"/>
    <w:p>
      <w:pPr>
        <w:pStyle w:val="Heading2"/>
      </w:pPr>
      <w:r>
        <w:t xml:space="preserve">Livestock Management and Food Security in Urban Kinshasa</w:t>
      </w:r>
    </w:p>
    <w:p>
      <w:pPr>
        <w:pStyle w:val="FirstParagraph"/>
      </w:pPr>
      <w:r>
        <w:t xml:space="preserve">FAO. (2021).</w:t>
      </w:r>
      <w:r>
        <w:t xml:space="preserve"> </w:t>
      </w:r>
      <w:r>
        <w:rPr>
          <w:iCs/>
          <w:i/>
        </w:rPr>
        <w:t xml:space="preserve">Urban and Peri-Urban Agriculture in Kinshasa: Opportunities and Challenges for Food Security.</w:t>
      </w:r>
      <w:r>
        <w:t xml:space="preserve"> </w:t>
      </w:r>
      <w:r>
        <w:t xml:space="preserve">Rome: Food and Agriculture Organization of the United Nations.</w:t>
      </w:r>
    </w:p>
    <w:p>
      <w:pPr>
        <w:pStyle w:val="BodyText"/>
      </w:pPr>
      <w:r>
        <w:t xml:space="preserve">This report examines the critical role of urban agriculture in feeding the population of</w:t>
      </w:r>
      <w:r>
        <w:t xml:space="preserve"> </w:t>
      </w:r>
      <w:r>
        <w:rPr>
          <w:bCs/>
          <w:b/>
        </w:rPr>
        <w:t xml:space="preserve">Kinshasa</w:t>
      </w:r>
      <w:r>
        <w:t xml:space="preserve">. It highlights the significant contribution of small-scale livestock farming to the city's protein supply. For the</w:t>
      </w:r>
      <w:r>
        <w:t xml:space="preserve"> </w:t>
      </w:r>
      <w:r>
        <w:rPr>
          <w:bCs/>
          <w:b/>
        </w:rPr>
        <w:t xml:space="preserve">veterinarian</w:t>
      </w:r>
      <w:r>
        <w:t xml:space="preserve">, this document is crucial for understanding the context of urban animal husbandry. It addresses issues such as waste management, disease control in high-density animal populations, and the economic importance of livestock to urban households. The findings support the development of targeted veterinary extension services that address the specific needs of urban farmers in the DRC.</w:t>
      </w:r>
    </w:p>
    <w:p>
      <w:pPr>
        <w:pStyle w:val="BodyText"/>
      </w:pPr>
      <w:r>
        <w:t xml:space="preserve">Mulemba, S., et al. (2018). "Antimicrobial resistance in livestock and food animals in the Democratic Republic of Congo: A review."</w:t>
      </w:r>
      <w:r>
        <w:t xml:space="preserve"> </w:t>
      </w:r>
      <w:r>
        <w:rPr>
          <w:iCs/>
          <w:i/>
        </w:rPr>
        <w:t xml:space="preserve">Journal of Veterinary Medicine and Animal Health</w:t>
      </w:r>
      <w:r>
        <w:t xml:space="preserve">, 10(4), 45-52.</w:t>
      </w:r>
    </w:p>
    <w:p>
      <w:pPr>
        <w:pStyle w:val="BodyText"/>
      </w:pPr>
      <w:r>
        <w:t xml:space="preserve">Antimicrobial resistance (AMR) is a growing threat in</w:t>
      </w:r>
      <w:r>
        <w:t xml:space="preserve"> </w:t>
      </w:r>
      <w:r>
        <w:rPr>
          <w:bCs/>
          <w:b/>
        </w:rPr>
        <w:t xml:space="preserve">Kinshasa</w:t>
      </w:r>
      <w:r>
        <w:t xml:space="preserve">, driven by the unregulated use of antibiotics in both human and veterinary medicine. This review article provides a comprehensive analysis of AMR patterns in the</w:t>
      </w:r>
      <w:r>
        <w:t xml:space="preserve"> </w:t>
      </w:r>
      <w:r>
        <w:rPr>
          <w:bCs/>
          <w:b/>
        </w:rPr>
        <w:t xml:space="preserve">DRC</w:t>
      </w:r>
      <w:r>
        <w:t xml:space="preserve">. For the</w:t>
      </w:r>
      <w:r>
        <w:t xml:space="preserve"> </w:t>
      </w:r>
      <w:r>
        <w:rPr>
          <w:bCs/>
          <w:b/>
        </w:rPr>
        <w:t xml:space="preserve">veterinarian</w:t>
      </w:r>
      <w:r>
        <w:t xml:space="preserve">, it serves as a warning and a guide for responsible antibiotic stewardship. The study emphasizes the need for diagnostic testing before treatment and the importance of regulating veterinary pharmaceuticals. Implementing the recommendations from this paper is essential for preserving the efficacy of antibiotics and protecting public health in the region.</w:t>
      </w:r>
    </w:p>
    <w:p>
      <w:pPr>
        <w:pStyle w:val="BodyText"/>
      </w:pPr>
      <w:r>
        <w:t xml:space="preserve">Institut National de Recherche Biomédicale (INRB) &amp; Institut National de Recherche Vétérinaire (INRV). (2020).</w:t>
      </w:r>
      <w:r>
        <w:t xml:space="preserve"> </w:t>
      </w:r>
      <w:r>
        <w:rPr>
          <w:iCs/>
          <w:i/>
        </w:rPr>
        <w:t xml:space="preserve">Annual Report on Zoonotic Diseases and Animal Health in Kinshasa.</w:t>
      </w:r>
      <w:r>
        <w:t xml:space="preserve"> </w:t>
      </w:r>
      <w:r>
        <w:t xml:space="preserve">Kinshasa: DRC Government.</w:t>
      </w:r>
    </w:p>
    <w:p>
      <w:pPr>
        <w:pStyle w:val="BodyText"/>
      </w:pPr>
      <w:r>
        <w:t xml:space="preserve">This official government report provides localized data on animal health trends specifically within the Kinshasa province. It covers vaccination coverage rates, disease surveillance results, and the performance of veterinary services. For a</w:t>
      </w:r>
      <w:r>
        <w:t xml:space="preserve"> </w:t>
      </w:r>
      <w:r>
        <w:rPr>
          <w:bCs/>
          <w:b/>
        </w:rPr>
        <w:t xml:space="preserve">veterinarian</w:t>
      </w:r>
      <w:r>
        <w:t xml:space="preserve"> </w:t>
      </w:r>
      <w:r>
        <w:t xml:space="preserve">practicing in</w:t>
      </w:r>
      <w:r>
        <w:t xml:space="preserve"> </w:t>
      </w:r>
      <w:r>
        <w:rPr>
          <w:bCs/>
          <w:b/>
        </w:rPr>
        <w:t xml:space="preserve">Kinshasa</w:t>
      </w:r>
      <w:r>
        <w:t xml:space="preserve">, this is a primary source of information for understanding local disease dynamics. It highlights gaps in service delivery and identifies priority areas for intervention, such as rabies control in stray dog populations and foot-and-mouth disease prevention in cattle markets.</w:t>
      </w:r>
    </w:p>
    <w:bookmarkEnd w:id="22"/>
    <w:bookmarkStart w:id="23" w:name="Xc8c47fb4587d20b5ee0ae452858bd88b90438ae"/>
    <w:p>
      <w:pPr>
        <w:pStyle w:val="Heading2"/>
      </w:pPr>
      <w:r>
        <w:t xml:space="preserve">Capacity Building and Professional Development</w:t>
      </w:r>
    </w:p>
    <w:p>
      <w:pPr>
        <w:pStyle w:val="FirstParagraph"/>
      </w:pPr>
      <w:r>
        <w:t xml:space="preserve">OIE (WOAH). (2019).</w:t>
      </w:r>
      <w:r>
        <w:t xml:space="preserve"> </w:t>
      </w:r>
      <w:r>
        <w:rPr>
          <w:iCs/>
          <w:i/>
        </w:rPr>
        <w:t xml:space="preserve">Terrestrial Animal Health Code.</w:t>
      </w:r>
      <w:r>
        <w:t xml:space="preserve"> </w:t>
      </w:r>
      <w:r>
        <w:t xml:space="preserve">Paris: World Organisation for Animal Health.</w:t>
      </w:r>
    </w:p>
    <w:p>
      <w:pPr>
        <w:pStyle w:val="BodyText"/>
      </w:pPr>
      <w:r>
        <w:t xml:space="preserve">The Terrestrial Animal Health Code is the global standard for animal health and welfare. For</w:t>
      </w:r>
      <w:r>
        <w:t xml:space="preserve"> </w:t>
      </w:r>
      <w:r>
        <w:rPr>
          <w:bCs/>
          <w:b/>
        </w:rPr>
        <w:t xml:space="preserve">veterinarians</w:t>
      </w:r>
      <w:r>
        <w:t xml:space="preserve"> </w:t>
      </w:r>
      <w:r>
        <w:t xml:space="preserve">in</w:t>
      </w:r>
      <w:r>
        <w:t xml:space="preserve"> </w:t>
      </w:r>
      <w:r>
        <w:rPr>
          <w:bCs/>
          <w:b/>
        </w:rPr>
        <w:t xml:space="preserve">Kinshasa</w:t>
      </w:r>
      <w:r>
        <w:t xml:space="preserve">, this code is a reference for best practices in disease control, animal movement, and trade. It provides guidelines for establishing national veterinary services and improving laboratory diagnostics. Adhering to these standards is essential for the</w:t>
      </w:r>
      <w:r>
        <w:t xml:space="preserve"> </w:t>
      </w:r>
      <w:r>
        <w:rPr>
          <w:bCs/>
          <w:b/>
        </w:rPr>
        <w:t xml:space="preserve">DRC</w:t>
      </w:r>
      <w:r>
        <w:t xml:space="preserve"> </w:t>
      </w:r>
      <w:r>
        <w:t xml:space="preserve">to participate in regional and international trade and to ensure the safety of its food supply. This resource is vital for professional development and for advocating for improved veterinary infrastructure.</w:t>
      </w:r>
    </w:p>
    <w:p>
      <w:pPr>
        <w:pStyle w:val="BodyText"/>
      </w:pPr>
      <w:r>
        <w:t xml:space="preserve">University of Kinshasa (UNIKIN), Faculty of Veterinary Medicine. (2022).</w:t>
      </w:r>
      <w:r>
        <w:t xml:space="preserve"> </w:t>
      </w:r>
      <w:r>
        <w:rPr>
          <w:iCs/>
          <w:i/>
        </w:rPr>
        <w:t xml:space="preserve">Curriculum and Research Priorities for Veterinary Education in Central Africa.</w:t>
      </w:r>
      <w:r>
        <w:t xml:space="preserve"> </w:t>
      </w:r>
      <w:r>
        <w:t xml:space="preserve">Kinshasa: UNIKIN.</w:t>
      </w:r>
    </w:p>
    <w:p>
      <w:pPr>
        <w:pStyle w:val="BodyText"/>
      </w:pPr>
      <w:r>
        <w:t xml:space="preserve">This document outlines the educational framework and research agenda for veterinary students and professionals in the</w:t>
      </w:r>
      <w:r>
        <w:t xml:space="preserve"> </w:t>
      </w:r>
      <w:r>
        <w:rPr>
          <w:bCs/>
          <w:b/>
        </w:rPr>
        <w:t xml:space="preserve">DRC</w:t>
      </w:r>
      <w:r>
        <w:t xml:space="preserve">. It reflects the specific challenges and opportunities in the region, including tropical diseases, wildlife conservation, and public health. For a</w:t>
      </w:r>
      <w:r>
        <w:t xml:space="preserve"> </w:t>
      </w:r>
      <w:r>
        <w:rPr>
          <w:bCs/>
          <w:b/>
        </w:rPr>
        <w:t xml:space="preserve">veterinarian</w:t>
      </w:r>
      <w:r>
        <w:t xml:space="preserve"> </w:t>
      </w:r>
      <w:r>
        <w:t xml:space="preserve">in</w:t>
      </w:r>
      <w:r>
        <w:t xml:space="preserve"> </w:t>
      </w:r>
      <w:r>
        <w:rPr>
          <w:bCs/>
          <w:b/>
        </w:rPr>
        <w:t xml:space="preserve">Kinshasa</w:t>
      </w:r>
      <w:r>
        <w:t xml:space="preserve">, this resource provides insight into the latest academic developments and research opportunities. It emphasizes the need for continuous learning and adaptation to the evolving health landscape of the city and the country.</w:t>
      </w:r>
    </w:p>
    <w:bookmarkEnd w:id="23"/>
    <w:p>
      <w:pPr>
        <w:pStyle w:val="BodyText"/>
      </w:pPr>
      <w:r>
        <w:t xml:space="preserve">This annotated bibliography is intended for educational and professional use by veterinary practitioners, public health officials, and researchers operating in Kinshasa, Democratic Republic of the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Kinshasa, DR Congo</dc:title>
  <dc:creator/>
  <dc:language>en</dc:language>
  <cp:keywords/>
  <dcterms:created xsi:type="dcterms:W3CDTF">2026-08-07T20:43:36Z</dcterms:created>
  <dcterms:modified xsi:type="dcterms:W3CDTF">2026-08-07T20:43:36Z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