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Jakarta,</w:t>
      </w:r>
      <w:r>
        <w:t xml:space="preserve"> </w:t>
      </w:r>
      <w:r>
        <w:t xml:space="preserve">Indonesia</w:t>
      </w:r>
    </w:p>
    <w:bookmarkStart w:id="24" w:name="X005e72b24bdf7b5d76808f298f6a94fe8c73593"/>
    <w:p>
      <w:pPr>
        <w:pStyle w:val="Heading1"/>
      </w:pPr>
      <w:r>
        <w:t xml:space="preserve">Annotated Bibliography: The Role of the Veterinarian in Urban Indonesia (Jakarta)</w:t>
      </w:r>
    </w:p>
    <w:p>
      <w:pPr>
        <w:pStyle w:val="FirstParagraph"/>
      </w:pPr>
      <w:r>
        <w:rPr>
          <w:bCs/>
          <w:b/>
        </w:rPr>
        <w:t xml:space="preserve">Introduction:</w:t>
      </w:r>
      <w:r>
        <w:t xml:space="preserve"> </w:t>
      </w:r>
      <w:r>
        <w:t xml:space="preserve">The following annotated bibliography compiles key resources regarding the practice of veterinary medicine within the specific context of Jakarta, Indonesia. As the capital city and a rapidly expanding metropolis, Jakarta presents unique challenges and opportunities for veterinarians. These challenges include the management of zoonotic diseases in high-density populations, the regulation of street animals, the rise of the pet economy among the urban middle class, and the integration of traditional practices with modern clinical standards. The selected sources provide a comprehensive overview of public health, clinical practice, and policy frameworks relevant to the veterinarian working in this region.</w:t>
      </w:r>
    </w:p>
    <w:bookmarkStart w:id="20" w:name="Xa2a4c1f05c550349e10442532468da14171924e"/>
    <w:p>
      <w:pPr>
        <w:pStyle w:val="Heading2"/>
      </w:pPr>
      <w:r>
        <w:t xml:space="preserve">Public Health and Zoonotic Disease Control</w:t>
      </w:r>
    </w:p>
    <w:p>
      <w:pPr>
        <w:pStyle w:val="FirstParagraph"/>
      </w:pPr>
      <w:r>
        <w:t xml:space="preserve">Ministry of Health of the Republic of Indonesia. (2021).</w:t>
      </w:r>
      <w:r>
        <w:t xml:space="preserve"> </w:t>
      </w:r>
      <w:r>
        <w:rPr>
          <w:iCs/>
          <w:i/>
        </w:rPr>
        <w:t xml:space="preserve">Strategic Plan for Zoonotic Disease Control in Urban Areas</w:t>
      </w:r>
      <w:r>
        <w:t xml:space="preserve">. Jakarta: Ministry of Health Press.</w:t>
      </w:r>
    </w:p>
    <w:p>
      <w:pPr>
        <w:pStyle w:val="BodyText"/>
      </w:pPr>
      <w:r>
        <w:t xml:space="preserve">This government publication outlines the national and local strategies for managing diseases that transmit between animals and humans, with a specific focus on Jakarta's urban environment. For the veterinarian in Jakarta, this document is critical as it defines the legal and operational framework for reporting outbreaks of rabies, leptospirosis, and avian influenza. The text highlights the necessity of collaboration between municipal veterinary services and human health clinics. It provides data on high-risk zones within the Special Capital Region of Jakarta, offering practitioners insight into where preventative measures and vaccination campaigns are most urgently needed.</w:t>
      </w:r>
    </w:p>
    <w:p>
      <w:pPr>
        <w:pStyle w:val="BodyText"/>
      </w:pPr>
      <w:r>
        <w:t xml:space="preserve">Pratama, A., &amp; Wijaya, S. (2022). "Rabies Surveillance and Control in the Special Capital Region of Jakarta: A One Health Approach."</w:t>
      </w:r>
      <w:r>
        <w:t xml:space="preserve"> </w:t>
      </w:r>
      <w:r>
        <w:rPr>
          <w:iCs/>
          <w:i/>
        </w:rPr>
        <w:t xml:space="preserve">Journal of Veterinary Public Health Indonesia</w:t>
      </w:r>
      <w:r>
        <w:t xml:space="preserve">, 15(2), 45-58.</w:t>
      </w:r>
    </w:p>
    <w:p>
      <w:pPr>
        <w:pStyle w:val="BodyText"/>
      </w:pPr>
      <w:r>
        <w:t xml:space="preserve">This peer-reviewed article examines the efficacy of current rabies control measures in Jakarta. It is particularly relevant for veterinarians involved in public health or municipal services. The authors analyze the correlation between stray dog populations and rabies incidence rates in various districts of Jakarta. The study advocates for a "One Health" approach, emphasizing that veterinarians must work alongside urban planners and community leaders. The bibliography notes that while vaccination rates have improved, the lack of sterilization programs remains a significant hurdle. This source is essential for understanding the epidemiological landscape of the city.</w:t>
      </w:r>
    </w:p>
    <w:bookmarkEnd w:id="20"/>
    <w:bookmarkStart w:id="21" w:name="urban-animal-management-and-policy"/>
    <w:p>
      <w:pPr>
        <w:pStyle w:val="Heading2"/>
      </w:pPr>
      <w:r>
        <w:t xml:space="preserve">Urban Animal Management and Policy</w:t>
      </w:r>
    </w:p>
    <w:p>
      <w:pPr>
        <w:pStyle w:val="FirstParagraph"/>
      </w:pPr>
      <w:r>
        <w:t xml:space="preserve">Jakarta Provincial Government. (2020).</w:t>
      </w:r>
      <w:r>
        <w:t xml:space="preserve"> </w:t>
      </w:r>
      <w:r>
        <w:rPr>
          <w:iCs/>
          <w:i/>
        </w:rPr>
        <w:t xml:space="preserve">Regulation No. 2 of 2020 on Animal Management and Welfare</w:t>
      </w:r>
      <w:r>
        <w:t xml:space="preserve">. Jakarta: Official Gazette of the Province of Jakarta.</w:t>
      </w:r>
    </w:p>
    <w:p>
      <w:pPr>
        <w:pStyle w:val="BodyText"/>
      </w:pPr>
      <w:r>
        <w:t xml:space="preserve">This legal document serves as the primary regulatory framework for animal management within Jakarta. For any veterinarian practicing in the city, understanding this regulation is mandatory. It details the responsibilities of pet owners, the protocols for handling stray animals, and the standards for animal shelters. The regulation also addresses the controversial issue of culling versus catch-neuter-return (CNR) programs. The text provides the legal basis for veterinarians to intervene in cases of animal cruelty and outlines the licensing requirements for veterinary clinics and pet shops operating within the metropolitan area.</w:t>
      </w:r>
    </w:p>
    <w:p>
      <w:pPr>
        <w:pStyle w:val="BodyText"/>
      </w:pPr>
      <w:r>
        <w:t xml:space="preserve">Sari, D. P., &amp; Hartono, B. (2023). "Challenges of Stray Dog Management in High-Density Urban Areas: A Case Study of South Jakarta."</w:t>
      </w:r>
      <w:r>
        <w:t xml:space="preserve"> </w:t>
      </w:r>
      <w:r>
        <w:rPr>
          <w:iCs/>
          <w:i/>
        </w:rPr>
        <w:t xml:space="preserve">Urban Ecology and Animal Welfare Journal</w:t>
      </w:r>
      <w:r>
        <w:t xml:space="preserve">, 8(1), 112-125.</w:t>
      </w:r>
    </w:p>
    <w:p>
      <w:pPr>
        <w:pStyle w:val="BodyText"/>
      </w:pPr>
      <w:r>
        <w:t xml:space="preserve">This case study offers a granular look at the difficulties veterinarians face when managing stray animal populations in affluent yet densely populated areas like South Jakarta. The authors discuss the conflict between community sentiment for animal welfare and the public health risks posed by unmanaged dogs. The article is valuable for veterinarians seeking to implement community-based programs. It suggests that successful management requires not only medical intervention but also extensive public education campaigns tailored to the cultural context of Jakarta residents.</w:t>
      </w:r>
    </w:p>
    <w:bookmarkEnd w:id="21"/>
    <w:bookmarkStart w:id="22" w:name="clinical-practice-and-the-pet-economy"/>
    <w:p>
      <w:pPr>
        <w:pStyle w:val="Heading2"/>
      </w:pPr>
      <w:r>
        <w:t xml:space="preserve">Clinical Practice and the Pet Economy</w:t>
      </w:r>
    </w:p>
    <w:p>
      <w:pPr>
        <w:pStyle w:val="FirstParagraph"/>
      </w:pPr>
      <w:r>
        <w:t xml:space="preserve">Indonesian Veterinary Association (PERHAPI). (2021).</w:t>
      </w:r>
      <w:r>
        <w:t xml:space="preserve"> </w:t>
      </w:r>
      <w:r>
        <w:rPr>
          <w:iCs/>
          <w:i/>
        </w:rPr>
        <w:t xml:space="preserve">Code of Ethics and Professional Standards for Veterinarians in Indonesia</w:t>
      </w:r>
      <w:r>
        <w:t xml:space="preserve">. Jakarta: PERHAPI Headquarters.</w:t>
      </w:r>
    </w:p>
    <w:p>
      <w:pPr>
        <w:pStyle w:val="BodyText"/>
      </w:pPr>
      <w:r>
        <w:t xml:space="preserve">Published by the professional body representing veterinarians in Indonesia, this document establishes the ethical guidelines for practice. It is crucial for veterinarians in Jakarta, where the pet industry is booming and commercial pressures are high. The code addresses issues such as informed consent, confidentiality, and the prohibition of unnecessary procedures. It also provides guidance on continuing professional development, ensuring that practitioners in Jakarta stay updated with global veterinary advancements. This source is fundamental for maintaining professional integrity and legal compliance in private practice.</w:t>
      </w:r>
    </w:p>
    <w:p>
      <w:pPr>
        <w:pStyle w:val="BodyText"/>
      </w:pPr>
      <w:r>
        <w:t xml:space="preserve">Kusuma, R. (2022). "The Rise of the Pet Economy in Jakarta: Implications for Veterinary Clinical Services."</w:t>
      </w:r>
      <w:r>
        <w:t xml:space="preserve"> </w:t>
      </w:r>
      <w:r>
        <w:rPr>
          <w:iCs/>
          <w:i/>
        </w:rPr>
        <w:t xml:space="preserve">Asian Journal of Veterinary Economics</w:t>
      </w:r>
      <w:r>
        <w:t xml:space="preserve">, 10(3), 201-215.</w:t>
      </w:r>
    </w:p>
    <w:p>
      <w:pPr>
        <w:pStyle w:val="BodyText"/>
      </w:pPr>
      <w:r>
        <w:t xml:space="preserve">This article analyzes the economic trends driving the demand for veterinary services in Jakarta. It highlights the shift from viewing animals as livestock or guards to viewing them as family members, particularly among the urban middle and upper classes. For the veterinarian, this source provides insight into market expectations, including the demand for specialized services such as dermatology, cardiology, and pet insurance. The author argues that veterinarians in Jakarta must adapt their business models to meet these higher expectations while maintaining affordability for a broader demographic.</w:t>
      </w:r>
    </w:p>
    <w:bookmarkEnd w:id="22"/>
    <w:bookmarkStart w:id="23" w:name="environmental-and-occupational-health"/>
    <w:p>
      <w:pPr>
        <w:pStyle w:val="Heading2"/>
      </w:pPr>
      <w:r>
        <w:t xml:space="preserve">Environmental and Occupational Health</w:t>
      </w:r>
    </w:p>
    <w:p>
      <w:pPr>
        <w:pStyle w:val="FirstParagraph"/>
      </w:pPr>
      <w:r>
        <w:t xml:space="preserve">Nugroho, H., &amp; Lim, S. (2023). "Occupational Hazards for Veterinarians in Tropical Urban Environments: A Focus on Jakarta."</w:t>
      </w:r>
      <w:r>
        <w:t xml:space="preserve"> </w:t>
      </w:r>
      <w:r>
        <w:rPr>
          <w:iCs/>
          <w:i/>
        </w:rPr>
        <w:t xml:space="preserve">International Journal of Occupational Safety in Veterinary Medicine</w:t>
      </w:r>
      <w:r>
        <w:t xml:space="preserve">, 5(4), 78-90.</w:t>
      </w:r>
    </w:p>
    <w:p>
      <w:pPr>
        <w:pStyle w:val="BodyText"/>
      </w:pPr>
      <w:r>
        <w:t xml:space="preserve">This study addresses the specific health risks faced by veterinarians working in the tropical climate of Jakarta. It covers exposure to zoonotic pathogens, physical injuries from animal handling, and the psychological stress associated with high-volume urban practices. The authors recommend specific safety protocols and personal protective equipment (PPE) standards suitable for the Indonesian context. This resource is vital for clinic owners and individual practitioners aiming to create a safer working environment and reduce burnout rates among veterinary staff in the capital.</w:t>
      </w:r>
    </w:p>
    <w:p>
      <w:pPr>
        <w:pStyle w:val="BodyText"/>
      </w:pPr>
      <w:r>
        <w:t xml:space="preserve">World Organisation for Animal Health (WOAH). (2022).</w:t>
      </w:r>
      <w:r>
        <w:t xml:space="preserve"> </w:t>
      </w:r>
      <w:r>
        <w:rPr>
          <w:iCs/>
          <w:i/>
        </w:rPr>
        <w:t xml:space="preserve">Country Report: Indonesia - Veterinary Services and Animal Health Status</w:t>
      </w:r>
      <w:r>
        <w:t xml:space="preserve">. Paris: WOAH.</w:t>
      </w:r>
    </w:p>
    <w:p>
      <w:pPr>
        <w:pStyle w:val="BodyText"/>
      </w:pPr>
      <w:r>
        <w:t xml:space="preserve">While a national report, this document provides essential context for the Jakarta veterinarian regarding international standards and trade regulations. It assesses the capacity of Indonesia's veterinary services to control transboundary animal diseases. For veterinarians in Jakarta involved in the import/export of animals or working with exotic pets, this report is a key reference. It highlights gaps in infrastructure and training, offering a roadmap for professional development and systemic improvement that local practitioners can advocate for within their professional networks.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Jakarta, Indonesia</dc:title>
  <dc:creator/>
  <dc:language>en</dc:language>
  <cp:keywords/>
  <dcterms:created xsi:type="dcterms:W3CDTF">2026-08-07T01:00:56Z</dcterms:created>
  <dcterms:modified xsi:type="dcterms:W3CDTF">2026-08-07T01:00:56Z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