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Topic: Veterinary Medicine and Practice in Almaty, Kazakhstan</w:t>
      </w:r>
    </w:p>
    <w:bookmarkEnd w:id="20"/>
    <w:p>
      <w:pPr>
        <w:pStyle w:val="BodyText"/>
      </w:pPr>
      <w:r>
        <w:t xml:space="preserve">This annotated bibliography compiles essential resources regarding the veterinary landscape in Almaty, Kazakhstan. As the largest city and economic hub of Kazakhstan, Almaty presents a unique environment for veterinary professionals. The region faces specific challenges, including the management of zoonotic diseases, the regulation of livestock health for export, and the rapidly growing demand for high-quality companion animal care. The following sources provide critical insights into the regulatory frameworks, epidemiological data, and professional standards necessary for veterinarians operating in this specific geographic and cultural context.</w:t>
      </w:r>
    </w:p>
    <w:bookmarkStart w:id="23" w:name="Xf8c719d2ef2d44dc8d18bff52a09f4554478458"/>
    <w:p>
      <w:pPr>
        <w:pStyle w:val="Heading2"/>
      </w:pPr>
      <w:r>
        <w:t xml:space="preserve">Regulatory Frameworks and Professional Standards</w:t>
      </w:r>
    </w:p>
    <w:bookmarkStart w:id="21" w:name="national-veterinary-legislation"/>
    <w:p>
      <w:pPr>
        <w:pStyle w:val="Heading3"/>
      </w:pPr>
      <w:r>
        <w:t xml:space="preserve">1. National Veterinary Legislation</w:t>
      </w:r>
    </w:p>
    <w:p>
      <w:pPr>
        <w:pStyle w:val="FirstParagraph"/>
      </w:pPr>
      <w:r>
        <w:t xml:space="preserve">Republic of Kazakhstan. (2021).</w:t>
      </w:r>
      <w:r>
        <w:t xml:space="preserve"> </w:t>
      </w:r>
      <w:r>
        <w:rPr>
          <w:iCs/>
          <w:i/>
        </w:rPr>
        <w:t xml:space="preserve">Law of the Republic of Kazakhstan "On Veterinary Medicine"</w:t>
      </w:r>
      <w:r>
        <w:t xml:space="preserve">. Astana: Official Internet Portal of Legal Information.</w:t>
      </w:r>
    </w:p>
    <w:p>
      <w:pPr>
        <w:pStyle w:val="BodyText"/>
      </w:pPr>
      <w:r>
        <w:t xml:space="preserve">This primary legal document serves as the foundation for all veterinary activities within Kazakhstan, including the Almaty region. It outlines the licensing requirements for veterinary clinics, the certification processes for veterinarians, and the protocols for animal quarantine. For a veterinarian practicing in Almaty, this text is indispensable for understanding compliance obligations. It details the specific responsibilities regarding the control of infectious diseases and the legal liabilities associated with animal treatment. The document is crucial for establishing a practice that adheres to national standards and avoids legal penalties.</w:t>
      </w:r>
    </w:p>
    <w:bookmarkEnd w:id="21"/>
    <w:bookmarkStart w:id="22" w:name="international-standards-and-oie"/>
    <w:p>
      <w:pPr>
        <w:pStyle w:val="Heading3"/>
      </w:pPr>
      <w:r>
        <w:t xml:space="preserve">2. International Standards and OIE</w:t>
      </w:r>
    </w:p>
    <w:p>
      <w:pPr>
        <w:pStyle w:val="FirstParagraph"/>
      </w:pPr>
      <w:r>
        <w:t xml:space="preserve">World Organisation for Animal Health (WOAH). (2023).</w:t>
      </w:r>
      <w:r>
        <w:t xml:space="preserve"> </w:t>
      </w:r>
      <w:r>
        <w:rPr>
          <w:iCs/>
          <w:i/>
        </w:rPr>
        <w:t xml:space="preserve">Terrestrial Animal Health Code: Kazakhstan Country Profile</w:t>
      </w:r>
      <w:r>
        <w:t xml:space="preserve">. Paris: WOAH.</w:t>
      </w:r>
    </w:p>
    <w:p>
      <w:pPr>
        <w:pStyle w:val="BodyText"/>
      </w:pPr>
      <w:r>
        <w:t xml:space="preserve">Kazakhstan is a member of the World Organisation for Animal Health (WOAH), formerly the OIE. This resource details the international health standards that Kazakhstan has adopted. For veterinarians in Almaty, particularly those involved in the livestock sector or pet trade, this document is vital. It explains the sanitary requirements for importing and exporting animals and animal products. Understanding these codes is essential for Almaty-based veterinarians who may work with border control agencies or large-scale agricultural enterprises that export meat and dairy products to international markets.</w:t>
      </w:r>
    </w:p>
    <w:bookmarkEnd w:id="22"/>
    <w:bookmarkEnd w:id="23"/>
    <w:bookmarkStart w:id="26" w:name="epidemiology-and-disease-control"/>
    <w:p>
      <w:pPr>
        <w:pStyle w:val="Heading2"/>
      </w:pPr>
      <w:r>
        <w:t xml:space="preserve">Epidemiology and Disease Control</w:t>
      </w:r>
    </w:p>
    <w:bookmarkStart w:id="24" w:name="zoonotic-diseases-in-central-asia"/>
    <w:p>
      <w:pPr>
        <w:pStyle w:val="Heading3"/>
      </w:pPr>
      <w:r>
        <w:t xml:space="preserve">3. Zoonotic Diseases in Central Asia</w:t>
      </w:r>
    </w:p>
    <w:p>
      <w:pPr>
        <w:pStyle w:val="FirstParagraph"/>
      </w:pPr>
      <w:r>
        <w:t xml:space="preserve">Kozlov, M. V., et al. (2019). "Epidemiology of Zoonotic Diseases in Central Asia: A Focus on Kazakhstan."</w:t>
      </w:r>
      <w:r>
        <w:t xml:space="preserve"> </w:t>
      </w:r>
      <w:r>
        <w:rPr>
          <w:iCs/>
          <w:i/>
        </w:rPr>
        <w:t xml:space="preserve">Journal of Veterinary Medicine and Animal Health</w:t>
      </w:r>
      <w:r>
        <w:t xml:space="preserve">, 11(4), 112-125.</w:t>
      </w:r>
    </w:p>
    <w:p>
      <w:pPr>
        <w:pStyle w:val="BodyText"/>
      </w:pPr>
      <w:r>
        <w:t xml:space="preserve">This peer-reviewed article provides a comprehensive analysis of zoonotic diseases prevalent in Central Asia, with specific data points relevant to Kazakhstan. It highlights the risks of diseases such as brucellosis, anthrax, and rabies, which are significant concerns in the Almaty region due to the proximity of urban areas to livestock grazing lands. The study offers valuable data on transmission vectors and prevention strategies. For a veterinarian in Almaty, this research is critical for developing public health strategies and educating pet owners and farmers about the risks of cross-species disease transmission.</w:t>
      </w:r>
    </w:p>
    <w:bookmarkEnd w:id="24"/>
    <w:bookmarkStart w:id="25" w:name="rabies-control-in-urban-centers"/>
    <w:p>
      <w:pPr>
        <w:pStyle w:val="Heading3"/>
      </w:pPr>
      <w:r>
        <w:t xml:space="preserve">4. Rabies Control in Urban Centers</w:t>
      </w:r>
    </w:p>
    <w:p>
      <w:pPr>
        <w:pStyle w:val="FirstParagraph"/>
      </w:pPr>
      <w:r>
        <w:t xml:space="preserve">National Center for Veterinary Control and Quarantine. (2022).</w:t>
      </w:r>
      <w:r>
        <w:t xml:space="preserve"> </w:t>
      </w:r>
      <w:r>
        <w:rPr>
          <w:iCs/>
          <w:i/>
        </w:rPr>
        <w:t xml:space="preserve">Annual Report on Rabies Surveillance in the Almaty Region</w:t>
      </w:r>
      <w:r>
        <w:t xml:space="preserve">. Almaty: NCVCQ.</w:t>
      </w:r>
    </w:p>
    <w:p>
      <w:pPr>
        <w:pStyle w:val="BodyText"/>
      </w:pPr>
      <w:r>
        <w:t xml:space="preserve">This government report focuses specifically on rabies cases within the Almaty region. It provides statistical data on infected animals, vaccination coverage rates, and human exposure incidents. The report is highly relevant for veterinarians in Almaty as it underscores the importance of mandatory vaccination protocols for dogs and cats. It also highlights the challenges of managing stray animal populations in urban environments. The data presented helps veterinarians advocate for stricter local ordinances and community vaccination drives to protect both animal and human health in the city.</w:t>
      </w:r>
    </w:p>
    <w:bookmarkEnd w:id="25"/>
    <w:bookmarkEnd w:id="26"/>
    <w:bookmarkStart w:id="29" w:name="companion-animal-care-and-market-trends"/>
    <w:p>
      <w:pPr>
        <w:pStyle w:val="Heading2"/>
      </w:pPr>
      <w:r>
        <w:t xml:space="preserve">Companion Animal Care and Market Trends</w:t>
      </w:r>
    </w:p>
    <w:bookmarkStart w:id="27" w:name="the-growth-of-pet-ownership-in-almaty"/>
    <w:p>
      <w:pPr>
        <w:pStyle w:val="Heading3"/>
      </w:pPr>
      <w:r>
        <w:t xml:space="preserve">5. The Growth of Pet Ownership in Almaty</w:t>
      </w:r>
    </w:p>
    <w:p>
      <w:pPr>
        <w:pStyle w:val="FirstParagraph"/>
      </w:pPr>
      <w:r>
        <w:t xml:space="preserve">Nurpeisova, A., &amp; Smith, J. (2020). "Urbanization and the Rise of Companion Animal Ownership in Almaty."</w:t>
      </w:r>
      <w:r>
        <w:t xml:space="preserve"> </w:t>
      </w:r>
      <w:r>
        <w:rPr>
          <w:iCs/>
          <w:i/>
        </w:rPr>
        <w:t xml:space="preserve">Central Asian Journal of Veterinary Sciences</w:t>
      </w:r>
      <w:r>
        <w:t xml:space="preserve">, 8(2), 45-58.</w:t>
      </w:r>
    </w:p>
    <w:p>
      <w:pPr>
        <w:pStyle w:val="BodyText"/>
      </w:pPr>
      <w:r>
        <w:t xml:space="preserve">This sociological and veterinary study examines the rapid increase in pet ownership in Almaty over the last decade. It discusses the shift in cultural attitudes towards animals, moving from utilitarian views to companion-based relationships. The article identifies gaps in the current veterinary infrastructure, such as a shortage of specialized surgeons and oncologists. For veterinarians planning to establish a practice in Almaty, this resource provides market intelligence on client expectations, the demand for premium services, and the need for modernized clinic facilities to meet the standards of the growing middle class.</w:t>
      </w:r>
    </w:p>
    <w:bookmarkEnd w:id="27"/>
    <w:bookmarkStart w:id="28" w:name="X0c39526ecadac416b9594f95278e9e0c4b2899b"/>
    <w:p>
      <w:pPr>
        <w:pStyle w:val="Heading3"/>
      </w:pPr>
      <w:r>
        <w:t xml:space="preserve">6. Nutritional Requirements for Local Breeds</w:t>
      </w:r>
    </w:p>
    <w:p>
      <w:pPr>
        <w:pStyle w:val="FirstParagraph"/>
      </w:pPr>
      <w:r>
        <w:t xml:space="preserve">Kazakh National Agrarian University. (2021).</w:t>
      </w:r>
      <w:r>
        <w:t xml:space="preserve"> </w:t>
      </w:r>
      <w:r>
        <w:rPr>
          <w:iCs/>
          <w:i/>
        </w:rPr>
        <w:t xml:space="preserve">Guidelines for the Nutrition and Care of Indigenous Livestock and Companion Animals</w:t>
      </w:r>
      <w:r>
        <w:t xml:space="preserve">. Almaty: KNAU Press.</w:t>
      </w:r>
    </w:p>
    <w:p>
      <w:pPr>
        <w:pStyle w:val="BodyText"/>
      </w:pPr>
      <w:r>
        <w:t xml:space="preserve">Published by a leading academic institution in Almaty, this guideline addresses the specific nutritional needs of animals in the Kazakh climate. It covers both livestock and companion animals, offering advice on diet formulation that accounts for local feed availability and seasonal variations. For veterinarians in Almaty, this text is a practical tool for advising clients on proper animal nutrition. It helps in preventing metabolic disorders and ensuring optimal health for animals living in the specific environmental conditions of the Almaty valley.</w:t>
      </w:r>
    </w:p>
    <w:bookmarkEnd w:id="28"/>
    <w:bookmarkEnd w:id="29"/>
    <w:bookmarkStart w:id="32" w:name="education-and-professional-development"/>
    <w:p>
      <w:pPr>
        <w:pStyle w:val="Heading2"/>
      </w:pPr>
      <w:r>
        <w:t xml:space="preserve">Education and Professional Development</w:t>
      </w:r>
    </w:p>
    <w:bookmarkStart w:id="30" w:name="veterinary-education-in-kazakhstan"/>
    <w:p>
      <w:pPr>
        <w:pStyle w:val="Heading3"/>
      </w:pPr>
      <w:r>
        <w:t xml:space="preserve">7. Veterinary Education in Kazakhstan</w:t>
      </w:r>
    </w:p>
    <w:p>
      <w:pPr>
        <w:pStyle w:val="FirstParagraph"/>
      </w:pPr>
      <w:r>
        <w:t xml:space="preserve">Ministry of Education and Science of the Republic of Kazakhstan. (2023).</w:t>
      </w:r>
      <w:r>
        <w:t xml:space="preserve"> </w:t>
      </w:r>
      <w:r>
        <w:rPr>
          <w:iCs/>
          <w:i/>
        </w:rPr>
        <w:t xml:space="preserve">State Program for Veterinary Education and Training</w:t>
      </w:r>
      <w:r>
        <w:t xml:space="preserve">. Astana: MES RK.</w:t>
      </w:r>
    </w:p>
    <w:p>
      <w:pPr>
        <w:pStyle w:val="BodyText"/>
      </w:pPr>
      <w:r>
        <w:t xml:space="preserve">This document outlines the curriculum and accreditation standards for veterinary schools in Kazakhstan, including those in Almaty. It details the competencies expected of graduating veterinarians and the continuing education requirements for practicing professionals. For veterinarians working in Almaty, this resource is essential for understanding the educational background of colleagues and the ongoing professional development opportunities available. It also highlights the government's focus on modernizing veterinary education to align with international standards.</w:t>
      </w:r>
    </w:p>
    <w:bookmarkEnd w:id="30"/>
    <w:bookmarkStart w:id="31" w:name="technology-in-veterinary-practice"/>
    <w:p>
      <w:pPr>
        <w:pStyle w:val="Heading3"/>
      </w:pPr>
      <w:r>
        <w:t xml:space="preserve">8. Technology in Veterinary Practice</w:t>
      </w:r>
    </w:p>
    <w:p>
      <w:pPr>
        <w:pStyle w:val="FirstParagraph"/>
      </w:pPr>
      <w:r>
        <w:t xml:space="preserve">Aliev, R., &amp; Johnson, L. (2022). "Adoption of Digital Health Records in Veterinary Clinics in Almaty."</w:t>
      </w:r>
      <w:r>
        <w:t xml:space="preserve"> </w:t>
      </w:r>
      <w:r>
        <w:rPr>
          <w:iCs/>
          <w:i/>
        </w:rPr>
        <w:t xml:space="preserve">Journal of Veterinary Information Systems</w:t>
      </w:r>
      <w:r>
        <w:t xml:space="preserve">, 5(1), 22-35.</w:t>
      </w:r>
    </w:p>
    <w:p>
      <w:pPr>
        <w:pStyle w:val="BodyText"/>
      </w:pPr>
      <w:r>
        <w:t xml:space="preserve">This article explores the integration of technology in veterinary practices within Almaty. It discusses the benefits of electronic health records (EHR), telemedicine, and advanced diagnostic imaging. The study finds that clinics adopting these technologies see improved patient outcomes and client satisfaction. For veterinarians in Almaty, this resource provides a roadmap for modernizing their practice. It emphasizes the importance of staying technologically current to remain competitive in the city's evolving veterinary market and to improve the efficiency of patient care.</w:t>
      </w:r>
    </w:p>
    <w:p>
      <w:pPr>
        <w:pStyle w:val="BodyText"/>
      </w:pPr>
      <w:r>
        <w:t xml:space="preserve">Document generated for informational purposes regarding veterinary practice in Almaty, Kazakhstan.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Almaty, Kazakhstan</dc:title>
  <dc:creator/>
  <dc:language>en</dc:language>
  <cp:keywords/>
  <dcterms:created xsi:type="dcterms:W3CDTF">2026-08-07T10:54:31Z</dcterms:created>
  <dcterms:modified xsi:type="dcterms:W3CDTF">2026-08-07T10:54:31Z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