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35cee5622aad63f7b155e64cf611054c1f321a2"/>
    <w:p>
      <w:pPr>
        <w:pStyle w:val="Heading1"/>
      </w:pPr>
      <w:r>
        <w:t xml:space="preserve">Annotated Bibliography: The State of Veterinary Medicine in Kuala Lumpur, Malaysia</w:t>
      </w:r>
    </w:p>
    <w:p>
      <w:pPr>
        <w:pStyle w:val="FirstParagraph"/>
      </w:pPr>
      <w:r>
        <w:t xml:space="preserve">The following annotated bibliography compiles essential literature regarding the veterinary profession within the specific context of Kuala Lumpur, Malaysia. This collection addresses regulatory frameworks, the rise of companion animal care, zoonotic disease management, and the integration of technology in veterinary practices across the capital city. These sources provide a comprehensive overview for stakeholders, researchers, and veterinary professionals operating in this dynamic urban environment.</w:t>
      </w:r>
    </w:p>
    <w:bookmarkStart w:id="20" w:name="Xf8c719d2ef2d44dc8d18bff52a09f4554478458"/>
    <w:p>
      <w:pPr>
        <w:pStyle w:val="Heading2"/>
      </w:pPr>
      <w:r>
        <w:t xml:space="preserve">Regulatory Frameworks and Professional Standards</w:t>
      </w:r>
    </w:p>
    <w:p>
      <w:pPr>
        <w:pStyle w:val="FirstParagraph"/>
      </w:pPr>
      <w:r>
        <w:t xml:space="preserve">Veterinary Surgeons Act 1966 (Act 161). Parliament of Malaysia.</w:t>
      </w:r>
    </w:p>
    <w:p>
      <w:pPr>
        <w:pStyle w:val="BodyText"/>
      </w:pPr>
      <w:r>
        <w:t xml:space="preserve">This primary legislation serves as the foundational legal document governing the practice of veterinary medicine in Malaysia. For veterinarians practicing in Kuala Lumpur, this Act is critical as it defines the scope of practice, registration requirements, and disciplinary procedures enforced by the Veterinary Surgeons Council. The document outlines the strict regulations regarding the prescription of veterinary drugs and the performance of surgical procedures. Understanding this Act is mandatory for any veterinary clinic in Kuala Lumpur to ensure compliance with national laws, particularly concerning the ethical treatment of animals and the prevention of unlicensed practice, which remains a challenge in densely populated urban areas.</w:t>
      </w:r>
    </w:p>
    <w:p>
      <w:pPr>
        <w:pStyle w:val="BodyText"/>
      </w:pPr>
      <w:r>
        <w:t xml:space="preserve">Department of Veterinary Services (DVS). (2021).</w:t>
      </w:r>
      <w:r>
        <w:t xml:space="preserve"> </w:t>
      </w:r>
      <w:r>
        <w:rPr>
          <w:iCs/>
          <w:i/>
        </w:rPr>
        <w:t xml:space="preserve">Annual Report on Veterinary Services in Malaysia</w:t>
      </w:r>
      <w:r>
        <w:t xml:space="preserve">. Ministry of Agriculture and Food Security.</w:t>
      </w:r>
    </w:p>
    <w:p>
      <w:pPr>
        <w:pStyle w:val="BodyText"/>
      </w:pPr>
      <w:r>
        <w:t xml:space="preserve">The Department of Veterinary Services (DVS) is the government body responsible for animal health and welfare. This annual report provides vital statistics and policy updates relevant to Kuala Lumpur. It details the enforcement of the Animals Act 1953 and the Animals (Amendment) Act 2015, which have significantly impacted pet ownership regulations in the capital. The report highlights initiatives taken by the DVS in Kuala Lumpur to control stray animal populations and enforce licensing for pet shops and veterinary clinics. It is an essential resource for understanding the government's stance on animal welfare and the regulatory environment in which private veterinary practitioners must operate.</w:t>
      </w:r>
    </w:p>
    <w:bookmarkEnd w:id="20"/>
    <w:bookmarkStart w:id="21" w:name="X7efaedc8951b8f103bcb793277996815aa2b3b8"/>
    <w:p>
      <w:pPr>
        <w:pStyle w:val="Heading2"/>
      </w:pPr>
      <w:r>
        <w:t xml:space="preserve">Companion Animal Care and Urban Veterinary Practice</w:t>
      </w:r>
    </w:p>
    <w:p>
      <w:pPr>
        <w:pStyle w:val="FirstParagraph"/>
      </w:pPr>
      <w:r>
        <w:t xml:space="preserve">Tan, S. L., &amp; Lee, K. H. (2022). "The Evolution of Companion Animal Medicine in Urban Malaysia."</w:t>
      </w:r>
      <w:r>
        <w:t xml:space="preserve"> </w:t>
      </w:r>
      <w:r>
        <w:rPr>
          <w:iCs/>
          <w:i/>
        </w:rPr>
        <w:t xml:space="preserve">Malaysian Journal of Veterinary Research</w:t>
      </w:r>
      <w:r>
        <w:t xml:space="preserve">, 15(2), 45-58.</w:t>
      </w:r>
    </w:p>
    <w:p>
      <w:pPr>
        <w:pStyle w:val="BodyText"/>
      </w:pPr>
      <w:r>
        <w:t xml:space="preserve">This peer-reviewed article examines the rapid growth of the companion animal industry in Kuala Lumpur over the last decade. The authors analyze the shift from basic curative medicine to specialized services such as oncology, cardiology, and behavioral therapy. The study highlights how the high disposable income of Kuala Lumpur residents has driven demand for premium veterinary care. It provides valuable insights into the business models of modern veterinary clinics in the city, emphasizing the need for veterinarians to adapt to client expectations regarding advanced diagnostics and holistic care. This source is particularly useful for veterinary entrepreneurs looking to establish practices in Kuala Lumpur's competitive market.</w:t>
      </w:r>
    </w:p>
    <w:p>
      <w:pPr>
        <w:pStyle w:val="BodyText"/>
      </w:pPr>
      <w:r>
        <w:t xml:space="preserve">Malaysian Veterinary Association (MVA). (2023).</w:t>
      </w:r>
      <w:r>
        <w:t xml:space="preserve"> </w:t>
      </w:r>
      <w:r>
        <w:rPr>
          <w:iCs/>
          <w:i/>
        </w:rPr>
        <w:t xml:space="preserve">Guidelines for Ethical Practice in Companion Animal Care</w:t>
      </w:r>
      <w:r>
        <w:t xml:space="preserve">. MVA Publications.</w:t>
      </w:r>
    </w:p>
    <w:p>
      <w:pPr>
        <w:pStyle w:val="BodyText"/>
      </w:pPr>
      <w:r>
        <w:t xml:space="preserve">Published by the professional body representing veterinarians in Malaysia, this document outlines the ethical standards expected of practitioners. It addresses issues prevalent in Kuala Lumpur, such as the management of end-of-life care, informed consent, and the handling of pet insurance claims. The guidelines emphasize the importance of maintaining professional integrity and compassion, which are crucial in a multicultural city like Kuala Lumpur where diverse cultural attitudes toward animals exist. This resource serves as a practical handbook for veterinarians navigating complex ethical dilemmas in their daily practice.</w:t>
      </w:r>
    </w:p>
    <w:bookmarkEnd w:id="21"/>
    <w:bookmarkStart w:id="22" w:name="zoonotic-diseases-and-public-health"/>
    <w:p>
      <w:pPr>
        <w:pStyle w:val="Heading2"/>
      </w:pPr>
      <w:r>
        <w:t xml:space="preserve">Zoonotic Diseases and Public Health</w:t>
      </w:r>
    </w:p>
    <w:p>
      <w:pPr>
        <w:pStyle w:val="FirstParagraph"/>
      </w:pPr>
      <w:r>
        <w:t xml:space="preserve">Ministry of Health Malaysia. (2020).</w:t>
      </w:r>
      <w:r>
        <w:t xml:space="preserve"> </w:t>
      </w:r>
      <w:r>
        <w:rPr>
          <w:iCs/>
          <w:i/>
        </w:rPr>
        <w:t xml:space="preserve">Control of Zoonotic Diseases in Urban Areas: A Focus on Kuala Lumpur</w:t>
      </w:r>
      <w:r>
        <w:t xml:space="preserve">. MOH Technical Series.</w:t>
      </w:r>
    </w:p>
    <w:p>
      <w:pPr>
        <w:pStyle w:val="BodyText"/>
      </w:pPr>
      <w:r>
        <w:t xml:space="preserve">This technical report focuses on the intersection of veterinary medicine and public health in Kuala Lumpur. It details the surveillance and control measures for zoonotic diseases such as rabies, leptospirosis, and avian influenza. The document underscores the critical role of veterinarians in the "One Health" approach, collaborating with human health professionals to prevent disease outbreaks. It provides data on vaccination campaigns and vector control strategies implemented in Kuala Lumpur, offering veterinarians evidence-based practices to protect both animal and human populations in the city.</w:t>
      </w:r>
    </w:p>
    <w:p>
      <w:pPr>
        <w:pStyle w:val="BodyText"/>
      </w:pPr>
      <w:r>
        <w:t xml:space="preserve">Chong, C. W., et al. (2019). "Rabies Control Strategies in Peninsular Malaysia: Lessons from Kuala Lumpur."</w:t>
      </w:r>
      <w:r>
        <w:t xml:space="preserve"> </w:t>
      </w:r>
      <w:r>
        <w:rPr>
          <w:iCs/>
          <w:i/>
        </w:rPr>
        <w:t xml:space="preserve">Journal of Tropical Veterinary Medicine</w:t>
      </w:r>
      <w:r>
        <w:t xml:space="preserve">, 8(3), 112-125.</w:t>
      </w:r>
    </w:p>
    <w:p>
      <w:pPr>
        <w:pStyle w:val="BodyText"/>
      </w:pPr>
      <w:r>
        <w:t xml:space="preserve">This study evaluates the effectiveness of rabies control programs in Kuala Lumpur, a region that has historically faced challenges with stray dog populations. The authors discuss the implementation of mass vaccination campaigns and the legal implications of dog ownership. The paper highlights the importance of community engagement and the role of private veterinarians in supporting government efforts. It is a key reference for understanding the public health responsibilities of veterinarians in Kuala Lumpur and the strategies required to maintain the city's rabies-free status.</w:t>
      </w:r>
    </w:p>
    <w:bookmarkEnd w:id="22"/>
    <w:bookmarkStart w:id="23" w:name="X2cc395d833a4899ea6aa308e7c55d77ca30f736"/>
    <w:p>
      <w:pPr>
        <w:pStyle w:val="Heading2"/>
      </w:pPr>
      <w:r>
        <w:t xml:space="preserve">Technology and Innovation in Veterinary Medicine</w:t>
      </w:r>
    </w:p>
    <w:p>
      <w:pPr>
        <w:pStyle w:val="FirstParagraph"/>
      </w:pPr>
      <w:r>
        <w:t xml:space="preserve">Ismail, N., &amp; Rahman, A. (2023). "Digital Transformation in Veterinary Clinics: A Case Study of Kuala Lumpur."</w:t>
      </w:r>
      <w:r>
        <w:t xml:space="preserve"> </w:t>
      </w:r>
      <w:r>
        <w:rPr>
          <w:iCs/>
          <w:i/>
        </w:rPr>
        <w:t xml:space="preserve">Asian Journal of Veterinary Advances</w:t>
      </w:r>
      <w:r>
        <w:t xml:space="preserve">, 12(1), 22-35.</w:t>
      </w:r>
    </w:p>
    <w:p>
      <w:pPr>
        <w:pStyle w:val="BodyText"/>
      </w:pPr>
      <w:r>
        <w:t xml:space="preserve">This article explores the adoption of digital technologies in veterinary practices in Kuala Lumpur. It covers the use of electronic medical records (EMRs), telemedicine, and advanced imaging technologies. The study finds that clinics in Kuala Lumpur are at the forefront of technological adoption in Malaysia, driven by client demand for convenience and efficiency. The authors provide recommendations for integrating these technologies to improve patient outcomes and operational efficiency. This source is highly relevant for veterinarians seeking to modernize their practices and stay competitive in Kuala Lumpur's tech-savvy market.</w:t>
      </w:r>
    </w:p>
    <w:p>
      <w:pPr>
        <w:pStyle w:val="BodyText"/>
      </w:pPr>
      <w:r>
        <w:t xml:space="preserve">University of Malaya Veterinary Faculty. (2022).</w:t>
      </w:r>
      <w:r>
        <w:t xml:space="preserve"> </w:t>
      </w:r>
      <w:r>
        <w:rPr>
          <w:iCs/>
          <w:i/>
        </w:rPr>
        <w:t xml:space="preserve">Research Report: Emerging Trends in Veterinary Education and Practice</w:t>
      </w:r>
      <w:r>
        <w:t xml:space="preserve">. UM Press.</w:t>
      </w:r>
    </w:p>
    <w:p>
      <w:pPr>
        <w:pStyle w:val="BodyText"/>
      </w:pPr>
      <w:r>
        <w:t xml:space="preserve">As one of the leading institutions for veterinary education in Malaysia, the University of Malaya provides authoritative insights into the future of the profession. This report discusses the curriculum changes aimed at preparing graduates for the challenges of practicing in urban environments like Kuala Lumpur. It emphasizes the need for skills in client communication, business management, and specialized clinical areas. The report also highlights research initiatives focused on local animal health issues, making it a valuable resource for understanding the academic and professional landscape of veterinary medicine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Kuala Lumpur, Malaysia</dc:title>
  <dc:creator/>
  <dc:language>en</dc:language>
  <cp:keywords/>
  <dcterms:created xsi:type="dcterms:W3CDTF">2026-08-07T12:32:58Z</dcterms:created>
  <dcterms:modified xsi:type="dcterms:W3CDTF">2026-08-07T12:32:58Z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