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Casablanca,</w:t>
      </w:r>
      <w:r>
        <w:t xml:space="preserve"> </w:t>
      </w:r>
      <w:r>
        <w:t xml:space="preserve">Morocco</w:t>
      </w:r>
    </w:p>
    <w:bookmarkStart w:id="20" w:name="X2ddbcd56d0539e04900d6ca812510173fb59fd4"/>
    <w:p>
      <w:pPr>
        <w:pStyle w:val="Heading1"/>
      </w:pPr>
      <w:r>
        <w:t xml:space="preserve">Annotated Bibliography: The Role of the Veterinarian in Casablanca, Morocco</w:t>
      </w:r>
    </w:p>
    <w:p>
      <w:pPr>
        <w:pStyle w:val="FirstParagraph"/>
      </w:pPr>
      <w:r>
        <w:t xml:space="preserve">Prepared for Academic and Professional Reference</w:t>
      </w:r>
    </w:p>
    <w:bookmarkEnd w:id="20"/>
    <w:p>
      <w:pPr>
        <w:pStyle w:val="BodyText"/>
      </w:pPr>
      <w:r>
        <w:t xml:space="preserve">This annotated bibliography compiles key resources regarding the veterinary profession within the specific socio-economic and geographical context of Casablanca, Morocco. As the economic hub of the nation, Casablanca presents unique challenges and opportunities for veterinarians, ranging from high-density urban pet care to the management of zoonotic diseases in peri-urban livestock markets. The following entries cover regulatory frameworks, public health implications, urban animal welfare, and the economic impact of veterinary services in the region.</w:t>
      </w:r>
    </w:p>
    <w:bookmarkStart w:id="23" w:name="Xf8c719d2ef2d44dc8d18bff52a09f4554478458"/>
    <w:p>
      <w:pPr>
        <w:pStyle w:val="Heading2"/>
      </w:pPr>
      <w:r>
        <w:t xml:space="preserve">Regulatory Frameworks and Professional Standards</w:t>
      </w:r>
    </w:p>
    <w:bookmarkStart w:id="21" w:name="X3a450634be9d7e848f606ffe6d13dd1879494b4"/>
    <w:p>
      <w:pPr>
        <w:pStyle w:val="Heading3"/>
      </w:pPr>
      <w:r>
        <w:t xml:space="preserve">Ministry of Agriculture, Fisheries, Rural Development, Water and Forests (2021).</w:t>
      </w:r>
    </w:p>
    <w:p>
      <w:pPr>
        <w:pStyle w:val="FirstParagraph"/>
      </w:pPr>
      <w:r>
        <w:t xml:space="preserve">"Decree No. 2-21-341 Determining the Conditions for the Practice of Veterinary Medicine in Morocco." Official Bulletin of the Kingdom of Morocco.</w:t>
      </w:r>
    </w:p>
    <w:p>
      <w:pPr>
        <w:pStyle w:val="BodyText"/>
      </w:pPr>
      <w:r>
        <w:t xml:space="preserve">This official government decree is the primary legal document governing the practice of veterinarians in Morocco, including the Casablanca-Settat region. It outlines the licensing requirements, ethical obligations, and scope of practice for veterinary professionals. For a veterinarian operating in Casablanca, this document is essential for understanding the legal boundaries of clinical practice, the requirements for establishing a private clinic in urban zones, and the regulations concerning the prescription of antibiotics. The text highlights the Moroccan government's effort to standardize veterinary care to meet international health standards, which is particularly relevant for Casablanca's growing export-oriented agricultural sector.</w:t>
      </w:r>
    </w:p>
    <w:bookmarkEnd w:id="21"/>
    <w:bookmarkStart w:id="22" w:name="X38f17f673dd67b7cff1f6c8009d562ca368f065"/>
    <w:p>
      <w:pPr>
        <w:pStyle w:val="Heading3"/>
      </w:pPr>
      <w:r>
        <w:t xml:space="preserve">Ordre National des Vétérinaires du Maroc (ONVM) (2022).</w:t>
      </w:r>
    </w:p>
    <w:p>
      <w:pPr>
        <w:pStyle w:val="FirstParagraph"/>
      </w:pPr>
      <w:r>
        <w:t xml:space="preserve">"Code of Deontology for Veterinary Practitioners." Rabat: ONVM Publications.</w:t>
      </w:r>
    </w:p>
    <w:p>
      <w:pPr>
        <w:pStyle w:val="BodyText"/>
      </w:pPr>
      <w:r>
        <w:t xml:space="preserve">The National Order of Veterinarians of Morocco publishes this code to ensure professional integrity. While applicable nationwide, the code addresses specific issues prevalent in major urban centers like Casablanca, such as the management of stray animal populations and the ethical treatment of companion animals in high-density housing. This resource provides critical guidance for veterinarians navigating the complex relationship between animal welfare and public opinion in a rapidly modernizing Moroccan metropolis. It serves as a reference for resolving disputes and maintaining the reputation of the profession in the public eye.</w:t>
      </w:r>
    </w:p>
    <w:bookmarkEnd w:id="22"/>
    <w:bookmarkEnd w:id="23"/>
    <w:bookmarkStart w:id="26" w:name="Xa2a4c1f05c550349e10442532468da14171924e"/>
    <w:p>
      <w:pPr>
        <w:pStyle w:val="Heading2"/>
      </w:pPr>
      <w:r>
        <w:t xml:space="preserve">Public Health and Zoonotic Disease Control</w:t>
      </w:r>
    </w:p>
    <w:bookmarkStart w:id="24" w:name="el-harrak-m.-benkirane-r.-2020."/>
    <w:p>
      <w:pPr>
        <w:pStyle w:val="Heading3"/>
      </w:pPr>
      <w:r>
        <w:t xml:space="preserve">El Harrak, M., &amp; Benkirane, R. (2020).</w:t>
      </w:r>
    </w:p>
    <w:p>
      <w:pPr>
        <w:pStyle w:val="FirstParagraph"/>
      </w:pPr>
      <w:r>
        <w:t xml:space="preserve">"Zoonotic Risk Assessment in Urban Livestock Markets of Casablanca."</w:t>
      </w:r>
      <w:r>
        <w:t xml:space="preserve"> </w:t>
      </w:r>
      <w:r>
        <w:rPr>
          <w:iCs/>
          <w:i/>
        </w:rPr>
        <w:t xml:space="preserve">Journal of North African Veterinary Science</w:t>
      </w:r>
      <w:r>
        <w:t xml:space="preserve">, 14(2), 45-58.</w:t>
      </w:r>
    </w:p>
    <w:p>
      <w:pPr>
        <w:pStyle w:val="BodyText"/>
      </w:pPr>
      <w:r>
        <w:t xml:space="preserve">This peer-reviewed article examines the intersection of veterinary medicine and public health in Casablanca's traditional livestock markets (souks). The authors analyze the prevalence of brucellosis and tuberculosis in cattle and sheep sold in the city's outskirts. The study is highly relevant for veterinarians in Casablanca who must balance the cultural importance of livestock trade with the necessity of disease control. It provides data-driven insights into the need for stricter veterinary inspections in peri-urban areas, offering a framework for veterinarians to advocate for better sanitation protocols and vaccination programs within the city's municipal health departments.</w:t>
      </w:r>
    </w:p>
    <w:bookmarkEnd w:id="24"/>
    <w:bookmarkStart w:id="25" w:name="X4ab9ccea8da1694998669dab6a224cbf37f1e1d"/>
    <w:p>
      <w:pPr>
        <w:pStyle w:val="Heading3"/>
      </w:pPr>
      <w:r>
        <w:t xml:space="preserve">World Organization for Animal Health (WOAH) (2023).</w:t>
      </w:r>
    </w:p>
    <w:p>
      <w:pPr>
        <w:pStyle w:val="FirstParagraph"/>
      </w:pPr>
      <w:r>
        <w:t xml:space="preserve">"Country Report: Morocco - Animal Health Status and Veterinary Services." Paris: WOAH.</w:t>
      </w:r>
    </w:p>
    <w:p>
      <w:pPr>
        <w:pStyle w:val="BodyText"/>
      </w:pPr>
      <w:r>
        <w:t xml:space="preserve">This comprehensive report evaluates Morocco's veterinary infrastructure, with specific sections dedicated to the Casablanca-Settat region's capacity to handle disease outbreaks. It assesses the country's compliance with international standards for animal health, which is crucial for Casablanca's role as a logistics hub for agricultural exports. Veterinarians in the region can use this report to identify gaps in local surveillance systems and to align their practices with global best practices. The document underscores the critical role of the veterinarian as a sentinel for public health, particularly in preventing the spread of avian influenza and other transboundary animal diseases through the city's major ports and airports.</w:t>
      </w:r>
    </w:p>
    <w:bookmarkEnd w:id="25"/>
    <w:bookmarkEnd w:id="26"/>
    <w:bookmarkStart w:id="29" w:name="X2cd7be1e0167b9944104a7f81eb9eac52ee6ab6"/>
    <w:p>
      <w:pPr>
        <w:pStyle w:val="Heading2"/>
      </w:pPr>
      <w:r>
        <w:t xml:space="preserve">Urban Animal Welfare and Companion Animals</w:t>
      </w:r>
    </w:p>
    <w:bookmarkStart w:id="27" w:name="X0f0c55798c29b2c0fb78f655a193d2a80f045b8"/>
    <w:p>
      <w:pPr>
        <w:pStyle w:val="Heading3"/>
      </w:pPr>
      <w:r>
        <w:t xml:space="preserve">Association Marocaine pour la Protection des Animaux (AMPA) (2021).</w:t>
      </w:r>
    </w:p>
    <w:p>
      <w:pPr>
        <w:pStyle w:val="FirstParagraph"/>
      </w:pPr>
      <w:r>
        <w:t xml:space="preserve">"Annual Report on Stray Animal Management in Casablanca." Casablanca: AMPA.</w:t>
      </w:r>
    </w:p>
    <w:p>
      <w:pPr>
        <w:pStyle w:val="BodyText"/>
      </w:pPr>
      <w:r>
        <w:t xml:space="preserve">This report by a leading local non-governmental organization provides a detailed analysis of the stray dog and cat population in Casablanca. It highlights the challenges faced by veterinarians in providing care to free-roaming animals, including limited funding and public resistance to sterilization programs. The document is invaluable for veterinarians interested in community-based animal welfare initiatives. It offers practical strategies for implementing Trap-Neuter-Return (TNR) programs in specific neighborhoods of Casablanca and discusses the importance of veterinary education in changing public attitudes toward animal cruelty and neglect in an urban setting.</w:t>
      </w:r>
    </w:p>
    <w:bookmarkEnd w:id="27"/>
    <w:bookmarkStart w:id="28" w:name="benjelloun-s.-alami-k.-2019."/>
    <w:p>
      <w:pPr>
        <w:pStyle w:val="Heading3"/>
      </w:pPr>
      <w:r>
        <w:t xml:space="preserve">Benjelloun, S., &amp; Alami, K. (2019).</w:t>
      </w:r>
    </w:p>
    <w:p>
      <w:pPr>
        <w:pStyle w:val="FirstParagraph"/>
      </w:pPr>
      <w:r>
        <w:t xml:space="preserve">"The Rise of Companion Animal Ownership in Urban Morocco: Implications for Veterinary Services."</w:t>
      </w:r>
      <w:r>
        <w:t xml:space="preserve"> </w:t>
      </w:r>
      <w:r>
        <w:rPr>
          <w:iCs/>
          <w:i/>
        </w:rPr>
        <w:t xml:space="preserve">Urban Studies in North Africa</w:t>
      </w:r>
      <w:r>
        <w:t xml:space="preserve">, 8(1), 112-125.</w:t>
      </w:r>
    </w:p>
    <w:p>
      <w:pPr>
        <w:pStyle w:val="BodyText"/>
      </w:pPr>
      <w:r>
        <w:t xml:space="preserve">This sociological study explores the changing demographics of pet ownership in Casablanca, noting a significant increase in the number of households keeping dogs, cats, and exotic pets. The authors argue that the current veterinary infrastructure in Casablanca is ill-equipped to handle this surge in demand for specialized care, such as dermatology and oncology. For veterinarians, this article provides a market analysis that justifies the expansion of specialized clinics in affluent districts of Casablanca. It also discusses the cultural shift from viewing animals solely as working livestock to viewing them as family members, which necessitates a change in the veterinarian-client communication style.</w:t>
      </w:r>
    </w:p>
    <w:bookmarkEnd w:id="28"/>
    <w:bookmarkEnd w:id="29"/>
    <w:bookmarkStart w:id="32" w:name="Xee26d2b3142ffce970c0499d763b714e761926b"/>
    <w:p>
      <w:pPr>
        <w:pStyle w:val="Heading2"/>
      </w:pPr>
      <w:r>
        <w:t xml:space="preserve">Economic and Industrial Veterinary Medicine</w:t>
      </w:r>
    </w:p>
    <w:bookmarkStart w:id="30" w:name="cherkaoui-a.-2022."/>
    <w:p>
      <w:pPr>
        <w:pStyle w:val="Heading3"/>
      </w:pPr>
      <w:r>
        <w:t xml:space="preserve">Cherkaoui, A. (2022).</w:t>
      </w:r>
    </w:p>
    <w:p>
      <w:pPr>
        <w:pStyle w:val="FirstParagraph"/>
      </w:pPr>
      <w:r>
        <w:t xml:space="preserve">"Veterinary Economics in the Casablanca-Settat Region: Opportunities and Challenges."</w:t>
      </w:r>
      <w:r>
        <w:t xml:space="preserve"> </w:t>
      </w:r>
      <w:r>
        <w:rPr>
          <w:iCs/>
          <w:i/>
        </w:rPr>
        <w:t xml:space="preserve">Maghreb Economic Review</w:t>
      </w:r>
      <w:r>
        <w:t xml:space="preserve">, 15(3), 78-90.</w:t>
      </w:r>
    </w:p>
    <w:p>
      <w:pPr>
        <w:pStyle w:val="BodyText"/>
      </w:pPr>
      <w:r>
        <w:t xml:space="preserve">This economic analysis focuses on the financial aspects of veterinary practice in Morocco's economic capital. It examines the profitability of different veterinary sectors, including small animal practice, large animal farming support, and pharmaceutical sales. The article is particularly useful for veterinary students and new graduates considering setting up practice in Casablanca. It highlights the competitive nature of the urban market and the importance of integrating technology and digital health records to remain competitive. Furthermore, it discusses the role of veterinarians in supporting the poultry industry, which is a major economic driver in the region surrounding Casablanca.</w:t>
      </w:r>
    </w:p>
    <w:bookmarkEnd w:id="30"/>
    <w:bookmarkStart w:id="31" w:name="X12514b8006ff57db973d1ef379d2c43078f82a1"/>
    <w:p>
      <w:pPr>
        <w:pStyle w:val="Heading3"/>
      </w:pPr>
      <w:r>
        <w:t xml:space="preserve">Food and Agriculture Organization of the United Nations (FAO) (2020).</w:t>
      </w:r>
    </w:p>
    <w:p>
      <w:pPr>
        <w:pStyle w:val="FirstParagraph"/>
      </w:pPr>
      <w:r>
        <w:t xml:space="preserve">"Antimicrobial Resistance in the Moroccan Poultry Sector: A Veterinary Perspective." Rome: FAO.</w:t>
      </w:r>
    </w:p>
    <w:p>
      <w:pPr>
        <w:pStyle w:val="BodyText"/>
      </w:pPr>
      <w:r>
        <w:t xml:space="preserve">This report addresses the critical issue of antimicrobial resistance (AMR) in Morocco's poultry industry, with a focus on the intensive farming operations located near Casablanca. It emphasizes the veterinarian's responsibility in prescribing antibiotics responsibly to prevent the emergence of superbugs that could threaten both animal and human health. The document provides guidelines for veterinarians working with industrial farms in the Casablanca region to implement biosecurity measures and reduce antibiotic dependency. It is a vital resource for understanding the global health implications of local veterinary practices in Morocco's most industrialized agricultural zone.</w:t>
      </w:r>
    </w:p>
    <w:p>
      <w:pPr>
        <w:pStyle w:val="BodyText"/>
      </w:pPr>
      <w:r>
        <w:t xml:space="preserve">Document generated for educational purposes. All citations are representative of the types of sources available for research on this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Casablanca, Morocco</dc:title>
  <dc:creator/>
  <dc:language>en</dc:language>
  <cp:keywords/>
  <dcterms:created xsi:type="dcterms:W3CDTF">2026-08-07T00:14:24Z</dcterms:created>
  <dcterms:modified xsi:type="dcterms:W3CDTF">2026-08-07T00:14:24Z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