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Veterinarian</w:t>
      </w:r>
      <w:r>
        <w:t xml:space="preserve"> </w:t>
      </w:r>
      <w:r>
        <w:t xml:space="preserve">Profession</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X5a9c05fa12a0910bfc5b99281b18779e495ead4"/>
    <w:p>
      <w:pPr>
        <w:pStyle w:val="Heading1"/>
      </w:pPr>
      <w:r>
        <w:t xml:space="preserve">Annotated Bibliography: The Veterinarian Profession in London, United Kingdom</w:t>
      </w:r>
    </w:p>
    <w:p>
      <w:pPr>
        <w:pStyle w:val="FirstParagraph"/>
      </w:pPr>
      <w:r>
        <w:rPr>
          <w:bCs/>
          <w:b/>
        </w:rPr>
        <w:t xml:space="preserve">Subject:</w:t>
      </w:r>
      <w:r>
        <w:t xml:space="preserve"> </w:t>
      </w:r>
      <w:r>
        <w:t xml:space="preserve">Veterinary Medicine, Professional Regulation, and Urban Practice</w:t>
      </w:r>
    </w:p>
    <w:p>
      <w:pPr>
        <w:pStyle w:val="BodyText"/>
      </w:pPr>
      <w:r>
        <w:rPr>
          <w:bCs/>
          <w:b/>
        </w:rPr>
        <w:t xml:space="preserve">Region:</w:t>
      </w:r>
      <w:r>
        <w:t xml:space="preserve"> </w:t>
      </w:r>
      <w:r>
        <w:t xml:space="preserve">London, United Kingdom</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literature regarding the role, regulation, and practice of the veterinarian within the specific context of London, United Kingdom. London presents a unique environment for veterinary professionals, characterized by high population density, diverse animal ownership demographics, and a concentration of specialized academic and clinical institutions. This collection covers regulatory frameworks established by the Royal College of Veterinary Surgeons (RCVS), the impact of urbanization on animal health, and the economic realities of veterinary practice in the capital.</w:t>
      </w:r>
    </w:p>
    <w:bookmarkStart w:id="21" w:name="Xf8c719d2ef2d44dc8d18bff52a09f4554478458"/>
    <w:p>
      <w:pPr>
        <w:pStyle w:val="Heading2"/>
      </w:pPr>
      <w:r>
        <w:t xml:space="preserve">Regulatory Frameworks and Professional Standards</w:t>
      </w:r>
    </w:p>
    <w:p>
      <w:pPr>
        <w:pStyle w:val="FirstParagraph"/>
      </w:pPr>
      <w:r>
        <w:t xml:space="preserve">Royal College of Veterinary Surgeons (RCVS). (2023).</w:t>
      </w:r>
      <w:r>
        <w:t xml:space="preserve"> </w:t>
      </w:r>
      <w:r>
        <w:rPr>
          <w:iCs/>
          <w:i/>
        </w:rPr>
        <w:t xml:space="preserve">Guide to Professional Conduct</w:t>
      </w:r>
      <w:r>
        <w:t xml:space="preserve">. London: RCVS Publishing.</w:t>
      </w:r>
    </w:p>
    <w:p>
      <w:pPr>
        <w:pStyle w:val="BodyText"/>
      </w:pPr>
      <w:r>
        <w:t xml:space="preserve">This document is the cornerstone of veterinary ethics and practice in the United Kingdom. For a veterinarian operating in London, this guide is mandatory reading. It outlines the legal and ethical obligations regarding client communication, record-keeping, and professional competence. The annotation highlights that London practitioners face specific challenges regarding high-volume caseloads and complex client expectations, making the sections on "Professional Integrity" and "Communication" particularly relevant. It serves as the primary reference for disciplinary proceedings and ensures that veterinary care in the capital meets national standards.</w:t>
      </w:r>
    </w:p>
    <w:p>
      <w:pPr>
        <w:pStyle w:val="BodyText"/>
      </w:pPr>
      <w:r>
        <w:t xml:space="preserve">Department for Environment, Food &amp; Rural Affairs (Defra). (2022).</w:t>
      </w:r>
      <w:r>
        <w:t xml:space="preserve"> </w:t>
      </w:r>
      <w:r>
        <w:rPr>
          <w:iCs/>
          <w:i/>
        </w:rPr>
        <w:t xml:space="preserve">Veterinary Medicines Regulations 2013: Guidance for Practitioners</w:t>
      </w:r>
      <w:r>
        <w:t xml:space="preserve">. London: The Stationery Office.</w:t>
      </w:r>
    </w:p>
    <w:p>
      <w:pPr>
        <w:pStyle w:val="BodyText"/>
      </w:pPr>
      <w:r>
        <w:t xml:space="preserve">This publication details the statutory requirements for the prescription and administration of veterinary medicines within the UK. Given London's status as a major hub for both companion animal and exotic pet ownership, veterinarians must navigate strict regulations concerning controlled drugs and antibiotic stewardship. This text is crucial for London-based clinics to ensure compliance with national law, particularly regarding the "Prescribing Cascade" and the responsible use of antimicrobials to combat resistance, a priority for UK public health.</w:t>
      </w:r>
    </w:p>
    <w:bookmarkEnd w:id="21"/>
    <w:bookmarkStart w:id="22" w:name="urban-veterinary-practice-and-one-health"/>
    <w:p>
      <w:pPr>
        <w:pStyle w:val="Heading2"/>
      </w:pPr>
      <w:r>
        <w:t xml:space="preserve">Urban Veterinary Practice and One Health</w:t>
      </w:r>
    </w:p>
    <w:p>
      <w:pPr>
        <w:pStyle w:val="FirstParagraph"/>
      </w:pPr>
      <w:r>
        <w:t xml:space="preserve">Graham, L., &amp; Smith, J. (2021). "Urbanization and Animal Health: Challenges for the London Veterinary Surgeon."</w:t>
      </w:r>
      <w:r>
        <w:t xml:space="preserve"> </w:t>
      </w:r>
      <w:r>
        <w:rPr>
          <w:iCs/>
          <w:i/>
        </w:rPr>
        <w:t xml:space="preserve">Journal of Small Animal Practice</w:t>
      </w:r>
      <w:r>
        <w:t xml:space="preserve">, 62(4), 215-223.</w:t>
      </w:r>
    </w:p>
    <w:p>
      <w:pPr>
        <w:pStyle w:val="BodyText"/>
      </w:pPr>
      <w:r>
        <w:t xml:space="preserve">This peer-reviewed article specifically addresses the unique pressures faced by veterinarians in London. It analyzes how high-density living affects animal welfare, leading to increased cases of behavioral issues, zoonotic diseases, and environmental stressors. The authors argue that the London veterinarian must adopt a "One Health" approach, collaborating with public health officials to manage risks associated with urban wildlife and domestic pets. This source is vital for understanding the epidemiological landscape of the capital and adapting clinical practice to an urban environment.</w:t>
      </w:r>
    </w:p>
    <w:p>
      <w:pPr>
        <w:pStyle w:val="BodyText"/>
      </w:pPr>
      <w:r>
        <w:t xml:space="preserve">World Organisation for Animal Health (WOAH). (2023).</w:t>
      </w:r>
      <w:r>
        <w:t xml:space="preserve"> </w:t>
      </w:r>
      <w:r>
        <w:rPr>
          <w:iCs/>
          <w:i/>
        </w:rPr>
        <w:t xml:space="preserve">One Health: A Global Framework for Action</w:t>
      </w:r>
      <w:r>
        <w:t xml:space="preserve">. Paris: WOAH.</w:t>
      </w:r>
    </w:p>
    <w:p>
      <w:pPr>
        <w:pStyle w:val="BodyText"/>
      </w:pPr>
      <w:r>
        <w:t xml:space="preserve">While a global document, this framework is increasingly applied in major UK cities like London. It emphasizes the interconnectedness of human, animal, and environmental health. For the London veterinarian, this text provides the theoretical basis for addressing zoonotic threats in a densely populated metropolis. It supports the integration of veterinary services with public health strategies, which is essential for managing outbreaks and ensuring the safety of the food chain within the Greater London area.</w:t>
      </w:r>
    </w:p>
    <w:bookmarkEnd w:id="22"/>
    <w:bookmarkStart w:id="23" w:name="X4e06bfa9d6da3c13f1ad7b2d63ecb3f6f33d6c7"/>
    <w:p>
      <w:pPr>
        <w:pStyle w:val="Heading2"/>
      </w:pPr>
      <w:r>
        <w:t xml:space="preserve">Education, Specialization, and Career Development</w:t>
      </w:r>
    </w:p>
    <w:p>
      <w:pPr>
        <w:pStyle w:val="FirstParagraph"/>
      </w:pPr>
      <w:r>
        <w:t xml:space="preserve">Royal Veterinary College (RVC). (2023).</w:t>
      </w:r>
      <w:r>
        <w:t xml:space="preserve"> </w:t>
      </w:r>
      <w:r>
        <w:rPr>
          <w:iCs/>
          <w:i/>
        </w:rPr>
        <w:t xml:space="preserve">Annual Report and Strategic Plan</w:t>
      </w:r>
      <w:r>
        <w:t xml:space="preserve">. London: Royal Veterinary College.</w:t>
      </w:r>
    </w:p>
    <w:p>
      <w:pPr>
        <w:pStyle w:val="BodyText"/>
      </w:pPr>
      <w:r>
        <w:t xml:space="preserve">As the leading veterinary school in the UK, the RVC's annual report offers insights into the future of the profession in London. It highlights advancements in specialist training, research into urban animal diseases, and the development of new clinical facilities. For aspiring or practicing veterinarians in London, this document outlines opportunities for specialization and continuing professional development (CPD). It underscores the city's role as a center of excellence for veterinary innovation and education.</w:t>
      </w:r>
    </w:p>
    <w:p>
      <w:pPr>
        <w:pStyle w:val="BodyText"/>
      </w:pPr>
      <w:r>
        <w:t xml:space="preserve">British Veterinary Association (BVA). (2022).</w:t>
      </w:r>
      <w:r>
        <w:t xml:space="preserve"> </w:t>
      </w:r>
      <w:r>
        <w:rPr>
          <w:iCs/>
          <w:i/>
        </w:rPr>
        <w:t xml:space="preserve">Veterinary Workforce Survey: London Region Analysis</w:t>
      </w:r>
      <w:r>
        <w:t xml:space="preserve">. London: BVA.</w:t>
      </w:r>
    </w:p>
    <w:p>
      <w:pPr>
        <w:pStyle w:val="BodyText"/>
      </w:pPr>
      <w:r>
        <w:t xml:space="preserve">This survey provides critical data on the employment conditions, salary expectations, and well-being of veterinarians in London. It reveals that while London offers higher earning potential, it also presents challenges such as high living costs and intense competition for positions. The report is essential for understanding the economic realities of the profession in the capital and for policymakers aiming to retain veterinary talent in the region. It also highlights the growing demand for out-of-hours services in urban areas.</w:t>
      </w:r>
    </w:p>
    <w:bookmarkEnd w:id="23"/>
    <w:bookmarkStart w:id="24" w:name="animal-welfare-and-legislation"/>
    <w:p>
      <w:pPr>
        <w:pStyle w:val="Heading2"/>
      </w:pPr>
      <w:r>
        <w:t xml:space="preserve">Animal Welfare and Legislation</w:t>
      </w:r>
    </w:p>
    <w:p>
      <w:pPr>
        <w:pStyle w:val="FirstParagraph"/>
      </w:pPr>
      <w:r>
        <w:t xml:space="preserve">Animal Welfare Act 2006. (2006).</w:t>
      </w:r>
      <w:r>
        <w:t xml:space="preserve"> </w:t>
      </w:r>
      <w:r>
        <w:rPr>
          <w:iCs/>
          <w:i/>
        </w:rPr>
        <w:t xml:space="preserve">Chapter 45</w:t>
      </w:r>
      <w:r>
        <w:t xml:space="preserve">. London: The Stationery Office.</w:t>
      </w:r>
    </w:p>
    <w:p>
      <w:pPr>
        <w:pStyle w:val="BodyText"/>
      </w:pPr>
      <w:r>
        <w:t xml:space="preserve">This primary legislation forms the legal basis for animal welfare in England and Wales. For veterinarians in London, it defines the duty of care owed to animals and provides the legal framework for reporting neglect and abuse. The Act is frequently cited in cases involving urban animal welfare issues, such as the keeping of exotic pets in unsuitable housing or the welfare of animals in commercial establishments. Understanding this Act is fundamental for any veterinarian practicing in London to ensure legal compliance and advocate for animal welfare.</w:t>
      </w:r>
    </w:p>
    <w:p>
      <w:pPr>
        <w:pStyle w:val="BodyText"/>
      </w:pPr>
      <w:r>
        <w:t xml:space="preserve">Blue Cross. (2023).</w:t>
      </w:r>
      <w:r>
        <w:t xml:space="preserve"> </w:t>
      </w:r>
      <w:r>
        <w:rPr>
          <w:iCs/>
          <w:i/>
        </w:rPr>
        <w:t xml:space="preserve">London Animal Welfare Report: Trends and Challenges</w:t>
      </w:r>
      <w:r>
        <w:t xml:space="preserve">. London: Blue Cross.</w:t>
      </w:r>
    </w:p>
    <w:p>
      <w:pPr>
        <w:pStyle w:val="BodyText"/>
      </w:pPr>
      <w:r>
        <w:t xml:space="preserve">This report by a leading UK animal welfare charity provides a snapshot of the issues facing animals in London. It covers topics such as pet abandonment, stray animals, and the impact of socioeconomic factors on animal care. For veterinarians, this document offers valuable context for understanding the social determinants of animal health in the city. It highlights the need for veterinarians to work collaboratively with charities and local authorities to address welfare concerns and support vulnerable pet owners in London.</w:t>
      </w:r>
    </w:p>
    <w:bookmarkEnd w:id="24"/>
    <w:p>
      <w:pPr>
        <w:pStyle w:val="BodyText"/>
      </w:pPr>
      <w:r>
        <w:t xml:space="preserve">© 2023 Annotated Bibliography on Veterinary Practice in London.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Veterinarian Profession in London, United Kingdom</dc:title>
  <dc:creator/>
  <dc:language>en</dc:language>
  <cp:keywords/>
  <dcterms:created xsi:type="dcterms:W3CDTF">2026-08-07T08:42:52Z</dcterms:created>
  <dcterms:modified xsi:type="dcterms:W3CDTF">2026-08-07T08:42:52Z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