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Tashkent,</w:t>
      </w:r>
      <w:r>
        <w:t xml:space="preserve"> </w:t>
      </w:r>
      <w:r>
        <w:t xml:space="preserve">Uzbekistan</w:t>
      </w:r>
    </w:p>
    <w:bookmarkStart w:id="24" w:name="X9601be33516df63c5833df7948ad1bff0869609"/>
    <w:p>
      <w:pPr>
        <w:pStyle w:val="Heading1"/>
      </w:pPr>
      <w:r>
        <w:t xml:space="preserve">Annotated Bibliography: Veterinary Medicine and Animal Health in Tashkent, Uzbekistan</w:t>
      </w:r>
    </w:p>
    <w:p>
      <w:pPr>
        <w:pStyle w:val="FirstParagraph"/>
      </w:pPr>
      <w:r>
        <w:t xml:space="preserve">The following annotated bibliography compiles essential literature regarding the veterinary profession, animal health regulations, and agricultural practices specific to Uzbekistan, with a particular focus on the capital city, Tashkent. As Uzbekistan transitions its agricultural sector and urbanizes rapidly, the role of the veterinarian in Tashkent has evolved from traditional livestock management to include urban pet care, food safety, and zoonotic disease control. This collection provides a comprehensive overview of the legal frameworks, educational standards, and epidemiological challenges facing veterinary professionals in the region.</w:t>
      </w:r>
    </w:p>
    <w:bookmarkStart w:id="20" w:name="Xf8c719d2ef2d44dc8d18bff52a09f4554478458"/>
    <w:p>
      <w:pPr>
        <w:pStyle w:val="Heading2"/>
      </w:pPr>
      <w:r>
        <w:t xml:space="preserve">Regulatory Frameworks and Professional Standards</w:t>
      </w:r>
    </w:p>
    <w:p>
      <w:pPr>
        <w:pStyle w:val="FirstParagraph"/>
      </w:pPr>
      <w:r>
        <w:t xml:space="preserve">Ministry of Agriculture of the Republic of Uzbekistan. (2021).</w:t>
      </w:r>
      <w:r>
        <w:t xml:space="preserve"> </w:t>
      </w:r>
      <w:r>
        <w:rPr>
          <w:iCs/>
          <w:i/>
        </w:rPr>
        <w:t xml:space="preserve">State Program for the Development of the Veterinary Service of the Republic of Uzbekistan for 2021-2025</w:t>
      </w:r>
      <w:r>
        <w:t xml:space="preserve">. Tashkent: Ministry of Agriculture.</w:t>
      </w:r>
    </w:p>
    <w:p>
      <w:pPr>
        <w:pStyle w:val="BodyText"/>
      </w:pPr>
      <w:r>
        <w:t xml:space="preserve">This official government document outlines the strategic roadmap for modernizing veterinary services across Uzbekistan. For a veterinarian practicing in Tashkent, this text is critical as it details the shift toward digital record-keeping, the establishment of new diagnostic laboratories in the capital, and stricter biosecurity measures for urban livestock markets. The program emphasizes the integration of international standards into local practice, making it a foundational resource for understanding the current regulatory environment and future career opportunities within the Uzbek veterinary sector.</w:t>
      </w:r>
    </w:p>
    <w:p>
      <w:pPr>
        <w:pStyle w:val="BodyText"/>
      </w:pPr>
      <w:r>
        <w:t xml:space="preserve">World Organisation for Animal Health (WOAH). (2023).</w:t>
      </w:r>
      <w:r>
        <w:t xml:space="preserve"> </w:t>
      </w:r>
      <w:r>
        <w:rPr>
          <w:iCs/>
          <w:i/>
        </w:rPr>
        <w:t xml:space="preserve">Country Report: Uzbekistan - Veterinary Services and Animal Health Status</w:t>
      </w:r>
      <w:r>
        <w:t xml:space="preserve">. Paris: WOAH.</w:t>
      </w:r>
    </w:p>
    <w:p>
      <w:pPr>
        <w:pStyle w:val="BodyText"/>
      </w:pPr>
      <w:r>
        <w:t xml:space="preserve">This report provides an external, objective assessment of Uzbekistan's veterinary infrastructure. It highlights the progress made in Tashkent regarding the control of transboundary animal diseases such as Foot-and-Mouth Disease and Avian Influenza. The document is particularly useful for understanding how Tashkent serves as a hub for veterinary diplomacy and trade compliance. It offers data on the density of veterinary personnel per capita in urban areas compared to rural regions, providing context for the workload and specialization opportunities available to veterinarians in the capital.</w:t>
      </w:r>
    </w:p>
    <w:bookmarkEnd w:id="20"/>
    <w:bookmarkStart w:id="21" w:name="education-and-professional-development"/>
    <w:p>
      <w:pPr>
        <w:pStyle w:val="Heading2"/>
      </w:pPr>
      <w:r>
        <w:t xml:space="preserve">Education and Professional Development</w:t>
      </w:r>
    </w:p>
    <w:p>
      <w:pPr>
        <w:pStyle w:val="FirstParagraph"/>
      </w:pPr>
      <w:r>
        <w:t xml:space="preserve">Tashkent State Agrarian University. (2022).</w:t>
      </w:r>
      <w:r>
        <w:t xml:space="preserve"> </w:t>
      </w:r>
      <w:r>
        <w:rPr>
          <w:iCs/>
          <w:i/>
        </w:rPr>
        <w:t xml:space="preserve">Curriculum and Research Output of the Faculty of Veterinary Medicine</w:t>
      </w:r>
      <w:r>
        <w:t xml:space="preserve">. Tashkent: Tashkent State Agrarian University Press.</w:t>
      </w:r>
    </w:p>
    <w:p>
      <w:pPr>
        <w:pStyle w:val="BodyText"/>
      </w:pPr>
      <w:r>
        <w:t xml:space="preserve">As the primary institution training veterinarians in the region, this publication details the academic standards and research priorities of the leading veterinary faculty in Tashkent. It covers the integration of modern surgical techniques, pharmacology, and epidemiology into the curriculum. For professionals and students alike, this source is vital for understanding the educational background of local practitioners and the ongoing research into regional animal health issues. It also highlights partnerships with international universities, indicating the growing global connectivity of the veterinary profession in Uzbekistan.</w:t>
      </w:r>
    </w:p>
    <w:p>
      <w:pPr>
        <w:pStyle w:val="BodyText"/>
      </w:pPr>
      <w:r>
        <w:t xml:space="preserve">Karimov, A., &amp; Nurmatov, B. (2020). "Continuing Professional Development for Veterinarians in Central Asia: Challenges and Opportunities."</w:t>
      </w:r>
      <w:r>
        <w:t xml:space="preserve"> </w:t>
      </w:r>
      <w:r>
        <w:rPr>
          <w:iCs/>
          <w:i/>
        </w:rPr>
        <w:t xml:space="preserve">Journal of Central Asian Veterinary Sciences</w:t>
      </w:r>
      <w:r>
        <w:t xml:space="preserve">, 12(3), 45-58.</w:t>
      </w:r>
    </w:p>
    <w:p>
      <w:pPr>
        <w:pStyle w:val="BodyText"/>
      </w:pPr>
      <w:r>
        <w:t xml:space="preserve">This peer-reviewed article addresses the necessity of lifelong learning for veterinarians in Uzbekistan. It discusses the specific challenges faced by practitioners in Tashkent, such as access to updated medical literature and international conferences. The authors propose models for continuing education that are adaptable to the Uzbek context. This resource is essential for veterinarians seeking to maintain their competency and for policymakers aiming to improve the quality of veterinary care in the capital through structured training programs.</w:t>
      </w:r>
    </w:p>
    <w:bookmarkEnd w:id="21"/>
    <w:bookmarkStart w:id="22" w:name="X0f148087df3494499a1350e9afb644d119274df"/>
    <w:p>
      <w:pPr>
        <w:pStyle w:val="Heading2"/>
      </w:pPr>
      <w:r>
        <w:t xml:space="preserve">Urban Veterinary Medicine and Companion Animals</w:t>
      </w:r>
    </w:p>
    <w:p>
      <w:pPr>
        <w:pStyle w:val="FirstParagraph"/>
      </w:pPr>
      <w:r>
        <w:t xml:space="preserve">Ismailova, G. (2021). "The Rise of Companion Animal Ownership in Tashkent: Implications for Veterinary Practice."</w:t>
      </w:r>
      <w:r>
        <w:t xml:space="preserve"> </w:t>
      </w:r>
      <w:r>
        <w:rPr>
          <w:iCs/>
          <w:i/>
        </w:rPr>
        <w:t xml:space="preserve">Uzbekistan Journal of Urban Studies</w:t>
      </w:r>
      <w:r>
        <w:t xml:space="preserve">, 8(2), 112-125.</w:t>
      </w:r>
    </w:p>
    <w:p>
      <w:pPr>
        <w:pStyle w:val="BodyText"/>
      </w:pPr>
      <w:r>
        <w:t xml:space="preserve">This sociological and veterinary study examines the changing demographics of pet ownership in Tashkent. It documents the increase in dog and cat ownership among the urban middle class and the corresponding demand for specialized veterinary services, including surgery, dentistry, and behavioral therapy. The article provides valuable insights into the business aspects of running a veterinary clinic in Tashkent and highlights the need for public education on responsible pet ownership and vaccination protocols.</w:t>
      </w:r>
    </w:p>
    <w:p>
      <w:pPr>
        <w:pStyle w:val="BodyText"/>
      </w:pPr>
      <w:r>
        <w:t xml:space="preserve">Tashkent City Executive Committee. (2023).</w:t>
      </w:r>
      <w:r>
        <w:t xml:space="preserve"> </w:t>
      </w:r>
      <w:r>
        <w:rPr>
          <w:iCs/>
          <w:i/>
        </w:rPr>
        <w:t xml:space="preserve">Regulations on the Keeping of Domestic Animals and Veterinary Sanitation in Urban Areas</w:t>
      </w:r>
      <w:r>
        <w:t xml:space="preserve">. Tashkent: City Executive Committee.</w:t>
      </w:r>
    </w:p>
    <w:p>
      <w:pPr>
        <w:pStyle w:val="BodyText"/>
      </w:pPr>
      <w:r>
        <w:t xml:space="preserve">This municipal regulation is a crucial legal document for veterinarians and pet owners in Tashkent. It outlines the requirements for animal registration, mandatory vaccinations, and waste management. The text also details the procedures for handling stray animals and the role of veterinary clinics in population control through sterilization programs. Understanding these regulations is mandatory for any veterinarian operating a private practice in the city to ensure compliance with local laws and to contribute to public health safety.</w:t>
      </w:r>
    </w:p>
    <w:bookmarkEnd w:id="22"/>
    <w:bookmarkStart w:id="23" w:name="public-health-and-zoonotic-diseases"/>
    <w:p>
      <w:pPr>
        <w:pStyle w:val="Heading2"/>
      </w:pPr>
      <w:r>
        <w:t xml:space="preserve">Public Health and Zoonotic Diseases</w:t>
      </w:r>
    </w:p>
    <w:p>
      <w:pPr>
        <w:pStyle w:val="FirstParagraph"/>
      </w:pPr>
      <w:r>
        <w:t xml:space="preserve">Centers for Disease Control and Prevention (CDC). (2022).</w:t>
      </w:r>
      <w:r>
        <w:t xml:space="preserve"> </w:t>
      </w:r>
      <w:r>
        <w:rPr>
          <w:iCs/>
          <w:i/>
        </w:rPr>
        <w:t xml:space="preserve">Zoonotic Disease Surveillance in Central Asia: Focus on Uzbekistan</w:t>
      </w:r>
      <w:r>
        <w:t xml:space="preserve">. Atlanta: CDC.</w:t>
      </w:r>
    </w:p>
    <w:p>
      <w:pPr>
        <w:pStyle w:val="BodyText"/>
      </w:pPr>
      <w:r>
        <w:t xml:space="preserve">This report focuses on the intersection of animal health and human health, a critical area for veterinarians in Tashkent. It discusses the surveillance systems in place for diseases such as rabies, brucellosis, and anthrax, which can be transmitted from animals to humans. The document emphasizes the role of veterinarians in the "One Health" approach, collaborating with medical professionals to prevent outbreaks. It provides epidemiological data specific to the region, helping veterinarians in Tashkent to prioritize preventive measures and diagnostic testing in their practices.</w:t>
      </w:r>
    </w:p>
    <w:p>
      <w:pPr>
        <w:pStyle w:val="BodyText"/>
      </w:pPr>
      <w:r>
        <w:t xml:space="preserve">Rahimov, D., &amp; Akhmedova, L. (2023). "Antimicrobial Resistance in Veterinary Practice in Uzbekistan: Current Status and Mitigation Strategies."</w:t>
      </w:r>
      <w:r>
        <w:t xml:space="preserve"> </w:t>
      </w:r>
      <w:r>
        <w:rPr>
          <w:iCs/>
          <w:i/>
        </w:rPr>
        <w:t xml:space="preserve">Central Asian Medical Journal</w:t>
      </w:r>
      <w:r>
        <w:t xml:space="preserve">, 15(1), 78-90.</w:t>
      </w:r>
    </w:p>
    <w:p>
      <w:pPr>
        <w:pStyle w:val="BodyText"/>
      </w:pPr>
      <w:r>
        <w:t xml:space="preserve">This scientific article addresses the growing concern of antimicrobial resistance (AMR) in veterinary medicine within Uzbekistan. It presents data collected from clinics and farms in and around Tashkent, highlighting the overuse of antibiotics in both livestock and companion animals. The authors recommend evidence-based prescribing guidelines and stricter regulatory controls. This resource is indispensable for veterinarians aiming to practice responsibly and contribute to the global effort to combat AMR, ensuring the long-term efficacy of veterinary treatments in Uzbekistan.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Tashkent, Uzbekistan</dc:title>
  <dc:creator/>
  <dc:language>en</dc:language>
  <cp:keywords/>
  <dcterms:created xsi:type="dcterms:W3CDTF">2026-08-07T11:03:34Z</dcterms:created>
  <dcterms:modified xsi:type="dcterms:W3CDTF">2026-08-07T11:03:34Z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