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Beijing,</w:t>
      </w:r>
      <w:r>
        <w:t xml:space="preserve"> </w:t>
      </w:r>
      <w:r>
        <w:t xml:space="preserve">China</w:t>
      </w:r>
    </w:p>
    <w:bookmarkStart w:id="24" w:name="Xbd0f6f377b3bb036870aa01007f6e01b9c5dade"/>
    <w:p>
      <w:pPr>
        <w:pStyle w:val="Heading1"/>
      </w:pPr>
      <w:r>
        <w:t xml:space="preserve">Annotated Bibliography: The Videographer in Contemporary Beijing, China</w:t>
      </w:r>
    </w:p>
    <w:p>
      <w:pPr>
        <w:pStyle w:val="FirstParagraph"/>
      </w:pPr>
      <w:r>
        <w:t xml:space="preserve">This annotated bibliography compiles essential resources regarding the profession of the videographer within the specific cultural, technological, and regulatory context of Beijing, China. As the capital of the People's Republic of China, Beijing serves as a unique nexus where ancient heritage meets hyper-modern digital innovation. For a videographer operating in this metropolis, understanding the intersection of visual storytelling, state media regulations, and the booming private commercial sector is paramount. The following entries explore the legal frameworks, aesthetic traditions, technological advancements, and market dynamics that define videography in Beijing today.</w:t>
      </w:r>
    </w:p>
    <w:bookmarkStart w:id="20" w:name="regulatory-and-legal-frameworks"/>
    <w:p>
      <w:pPr>
        <w:pStyle w:val="Heading2"/>
      </w:pPr>
      <w:r>
        <w:t xml:space="preserve">Regulatory and Legal Frameworks</w:t>
      </w:r>
    </w:p>
    <w:p>
      <w:pPr>
        <w:pStyle w:val="FirstParagraph"/>
      </w:pPr>
      <w:r>
        <w:t xml:space="preserve"> </w:t>
      </w:r>
      <w:r>
        <w:t xml:space="preserve">"Regulations on the Administration of Radio, Television and Film." National People's Congress of the People's Republic of China. 2017.</w:t>
      </w:r>
      <w:r>
        <w:t xml:space="preserve"> </w:t>
      </w:r>
    </w:p>
    <w:p>
      <w:pPr>
        <w:pStyle w:val="BodyText"/>
      </w:pPr>
      <w:r>
        <w:t xml:space="preserve">This primary legal document is fundamental for any videographer working in Beijing. It outlines the strict guidelines governing content creation, distribution, and broadcasting within China. For a videographer, this text is critical for understanding censorship boundaries, licensing requirements for filming in public spaces, and the necessity of obtaining permits from local authorities. The regulations emphasize the protection of national security and social stability, which directly impacts how videographers in Beijing must frame political, social, or historical subjects. Adherence to these rules is not optional; it is the baseline for professional survival in the Chinese media landscape.</w:t>
      </w:r>
    </w:p>
    <w:p>
      <w:pPr>
        <w:pStyle w:val="BodyText"/>
      </w:pPr>
      <w:r>
        <w:t xml:space="preserve"> </w:t>
      </w:r>
      <w:r>
        <w:t xml:space="preserve">Zhang, Wei. "Navigating Censorship: A Practical Guide for Foreign Media in Beijing." China Media Watch Quarterly. Vol. 12, Issue 3. 2021.</w:t>
      </w:r>
      <w:r>
        <w:t xml:space="preserve"> </w:t>
      </w:r>
    </w:p>
    <w:p>
      <w:pPr>
        <w:pStyle w:val="BodyText"/>
      </w:pPr>
      <w:r>
        <w:t xml:space="preserve">Zhang’s article provides a nuanced look at the practical challenges faced by videographers, particularly those from abroad, operating in Beijing. It details the bureaucratic processes required to secure filming permits in sensitive areas such as government districts or military zones. The author offers case studies of projects that were approved versus those that were blocked, offering invaluable insights into the unwritten rules of visual storytelling in the capital. This resource is essential for understanding the "red lines" that a videographer must avoid to ensure their footage is not confiscated or their visa status jeopardized.</w:t>
      </w:r>
    </w:p>
    <w:bookmarkEnd w:id="20"/>
    <w:bookmarkStart w:id="21" w:name="cultural-and-aesthetic-contexts"/>
    <w:p>
      <w:pPr>
        <w:pStyle w:val="Heading2"/>
      </w:pPr>
      <w:r>
        <w:t xml:space="preserve">Cultural and Aesthetic Contexts</w:t>
      </w:r>
    </w:p>
    <w:p>
      <w:pPr>
        <w:pStyle w:val="FirstParagraph"/>
      </w:pPr>
      <w:r>
        <w:t xml:space="preserve"> </w:t>
      </w:r>
      <w:r>
        <w:t xml:space="preserve">Li, Xiaoming. "Visualizing the Capital: Cinematic Landscapes of Beijing." Journal of Asian Cinema. Vol. 34, No. 2. 2019.</w:t>
      </w:r>
      <w:r>
        <w:t xml:space="preserve"> </w:t>
      </w:r>
    </w:p>
    <w:p>
      <w:pPr>
        <w:pStyle w:val="BodyText"/>
      </w:pPr>
      <w:r>
        <w:t xml:space="preserve">This scholarly article examines how Beijing’s unique urban geography influences the work of local videographers and filmmakers. Li analyzes the visual contrast between the historic hutongs (narrow alleyways) and the futuristic skyline of the CBD (Central Business District). For a videographer, this text offers aesthetic guidance on how to capture the soul of Beijing. It discusses lighting techniques suitable for the city’s distinct seasonal weather, including the heavy smog that can create atmospheric, moody visuals. The article argues that a successful videographer in Beijing must master the visual language of "dualities"—tradition versus modernity—to create compelling narratives that resonate with both local and international audiences.</w:t>
      </w:r>
    </w:p>
    <w:p>
      <w:pPr>
        <w:pStyle w:val="BodyText"/>
      </w:pPr>
      <w:r>
        <w:t xml:space="preserve"> </w:t>
      </w:r>
      <w:r>
        <w:t xml:space="preserve">Chen, Mei. "The Digital Silk Road: Storytelling in the Age of Chinese Social Media." Routledge. 2022.</w:t>
      </w:r>
      <w:r>
        <w:t xml:space="preserve"> </w:t>
      </w:r>
    </w:p>
    <w:p>
      <w:pPr>
        <w:pStyle w:val="BodyText"/>
      </w:pPr>
      <w:r>
        <w:t xml:space="preserve">Chen’s book explores the rise of domestic video platforms like Douyin (the Chinese version of TikTok) and Bilibili, which are headquartered or heavily influential in Beijing. This resource is crucial for videographers aiming to reach Chinese audiences. It explains the specific editing styles, pacing, and narrative structures that perform well on these platforms. Unlike Western social media, Chinese platforms have distinct user behaviors and algorithmic preferences. Chen provides data-driven insights into how videographers in Beijing are adapting their content to fit these digital ecosystems, making it a vital read for understanding the commercial viability of video content in the region.</w:t>
      </w:r>
    </w:p>
    <w:bookmarkEnd w:id="21"/>
    <w:bookmarkStart w:id="22" w:name="technological-and-industry-dynamics"/>
    <w:p>
      <w:pPr>
        <w:pStyle w:val="Heading2"/>
      </w:pPr>
      <w:r>
        <w:t xml:space="preserve">Technological and Industry Dynamics</w:t>
      </w:r>
    </w:p>
    <w:p>
      <w:pPr>
        <w:pStyle w:val="FirstParagraph"/>
      </w:pPr>
      <w:r>
        <w:t xml:space="preserve"> </w:t>
      </w:r>
      <w:r>
        <w:t xml:space="preserve">"Beijing Haidian District: The Silicon Valley of China." TechChina Report. 2023.</w:t>
      </w:r>
      <w:r>
        <w:t xml:space="preserve"> </w:t>
      </w:r>
    </w:p>
    <w:p>
      <w:pPr>
        <w:pStyle w:val="BodyText"/>
      </w:pPr>
      <w:r>
        <w:t xml:space="preserve">This industry report highlights the technological infrastructure available to videographers in Beijing, particularly in the Haidian District, which is home to major tech giants like Baidu and Tencent. The report details the availability of cutting-edge equipment, including 8K cameras, drone technology, and AI-driven editing software, which are often more accessible in Beijing than in other global cities. For a videographer, this indicates a high standard of technical expectation. The report also discusses the growing demand for virtual production and augmented reality content, suggesting that videographers in Beijing must stay at the forefront of technological innovation to remain competitive in the local market.</w:t>
      </w:r>
    </w:p>
    <w:p>
      <w:pPr>
        <w:pStyle w:val="BodyText"/>
      </w:pPr>
      <w:r>
        <w:t xml:space="preserve"> </w:t>
      </w:r>
      <w:r>
        <w:t xml:space="preserve">Wang, Jie. "The Gig Economy of Visuals: Freelance Videography in Urban China." Urban Studies Journal. Vol. 58, Issue 4. 2020.</w:t>
      </w:r>
      <w:r>
        <w:t xml:space="preserve"> </w:t>
      </w:r>
    </w:p>
    <w:p>
      <w:pPr>
        <w:pStyle w:val="BodyText"/>
      </w:pPr>
      <w:r>
        <w:t xml:space="preserve">Wang’s research focuses on the socioeconomic reality of freelance videographers in Beijing. It examines the shift from state-owned media employment to a vibrant gig economy driven by corporate branding, wedding videography, and short-form content creation. The article discusses the intense competition in the Beijing market and the importance of networking within local creative hubs. It provides a realistic view of income levels, client expectations, and the necessity of multilingual skills for videographers working with international clients in the capital. This resource is practical for anyone considering a career as an independent videographer in Beijing, offering a grounded perspective on the business side of the profession.</w:t>
      </w:r>
    </w:p>
    <w:bookmarkEnd w:id="22"/>
    <w:bookmarkStart w:id="23" w:name="conclusion"/>
    <w:p>
      <w:pPr>
        <w:pStyle w:val="Heading2"/>
      </w:pPr>
      <w:r>
        <w:t xml:space="preserve">Conclusion</w:t>
      </w:r>
    </w:p>
    <w:p>
      <w:pPr>
        <w:pStyle w:val="FirstParagraph"/>
      </w:pPr>
      <w:r>
        <w:t xml:space="preserve"> </w:t>
      </w:r>
      <w:r>
        <w:t xml:space="preserve">"Beijing International Film Festival: Industry Outlook 2024." Beijing Film Academy Press. 2024.</w:t>
      </w:r>
      <w:r>
        <w:t xml:space="preserve"> </w:t>
      </w:r>
    </w:p>
    <w:p>
      <w:pPr>
        <w:pStyle w:val="BodyText"/>
      </w:pPr>
      <w:r>
        <w:t xml:space="preserve">This annual publication serves as a comprehensive overview of the current state of the film and video industry in Beijing. It aggregates trends, policy updates, and market forecasts. For a videographer, it is a strategic tool for understanding where the industry is heading. The 2024 edition emphasizes the growing importance of cross-cultural collaboration and the integration of traditional Chinese aesthetics with global storytelling techniques. It reinforces the idea that Beijing is not just a location for filming, but a dynamic center of creative production that requires a videographer to be culturally sensitive, legally compliant, and technologically adept.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Beijing, China</dc:title>
  <dc:creator/>
  <dc:language>en</dc:language>
  <cp:keywords/>
  <dcterms:created xsi:type="dcterms:W3CDTF">2026-08-07T03:43:35Z</dcterms:created>
  <dcterms:modified xsi:type="dcterms:W3CDTF">2026-08-07T03:43:35Z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