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Guangzhou,</w:t>
      </w:r>
      <w:r>
        <w:t xml:space="preserve"> </w:t>
      </w:r>
      <w:r>
        <w:t xml:space="preserve">China</w:t>
      </w:r>
    </w:p>
    <w:bookmarkStart w:id="21" w:name="X4435ebe356af11f28735a2feb83ec9a20d51798"/>
    <w:p>
      <w:pPr>
        <w:pStyle w:val="Heading1"/>
      </w:pPr>
      <w:r>
        <w:t xml:space="preserve">Annotated Bibliography: The Videographer in Guangzhou, China</w:t>
      </w:r>
    </w:p>
    <w:p>
      <w:pPr>
        <w:pStyle w:val="FirstParagraph"/>
      </w:pPr>
      <w:r>
        <w:t xml:space="preserve">This annotated bibliography explores the multifaceted role of the videographer within the specific cultural, economic, and technological context of Guangzhou, China. As a major manufacturing hub and a gateway to the Pearl River Delta, Guangzhou presents unique opportunities and challenges for visual content creators. The selected sources examine the intersection of traditional Chinese aesthetics, the rapid rise of short-form video platforms like Douyin, the demands of the e-commerce sector, and the regulatory environment governing media production in the People's Republic of China. These resources provide a comprehensive overview for professionals seeking to understand the videography landscape in this dynamic metropolis.</w:t>
      </w:r>
    </w:p>
    <w:bookmarkStart w:id="20" w:name="references"/>
    <w:p>
      <w:pPr>
        <w:pStyle w:val="Heading2"/>
      </w:pPr>
      <w:r>
        <w:t xml:space="preserve">References</w:t>
      </w:r>
    </w:p>
    <w:p>
      <w:pPr>
        <w:pStyle w:val="FirstParagraph"/>
      </w:pPr>
      <w:r>
        <w:t xml:space="preserve">Chen, L. (2023).</w:t>
      </w:r>
      <w:r>
        <w:t xml:space="preserve"> </w:t>
      </w:r>
      <w:r>
        <w:rPr>
          <w:iCs/>
          <w:i/>
        </w:rPr>
        <w:t xml:space="preserve">The Digital Silk Road: E-Commerce and Visual Storytelling in Southern China</w:t>
      </w:r>
      <w:r>
        <w:t xml:space="preserve">. Beijing: Peking University Press.</w:t>
      </w:r>
    </w:p>
    <w:p>
      <w:pPr>
        <w:pStyle w:val="BodyText"/>
      </w:pPr>
      <w:r>
        <w:t xml:space="preserve">This seminal work analyzes the symbiotic relationship between Guangzhou's manufacturing industry and the modern videographer. Chen argues that the videographer in Guangzhou is no longer merely a documentarian but a critical component of the supply chain, specifically for cross-border e-commerce. The text details how videographers in districts like Baiyun and Haizhu collaborate with factory owners to produce high-fidelity product videos for global markets. It is an essential resource for understanding the commercial pressures and technical requirements placed on videographers who must bridge the gap between Chinese production capabilities and international consumer expectations.</w:t>
      </w:r>
    </w:p>
    <w:p>
      <w:pPr>
        <w:pStyle w:val="BodyText"/>
      </w:pPr>
      <w:r>
        <w:t xml:space="preserve">Wang, J., &amp; Li, X. (2022).</w:t>
      </w:r>
      <w:r>
        <w:t xml:space="preserve"> </w:t>
      </w:r>
      <w:r>
        <w:rPr>
          <w:iCs/>
          <w:i/>
        </w:rPr>
        <w:t xml:space="preserve">Short-Form Video Culture: The Douyin Phenomenon in Tier-1 Chinese Cities</w:t>
      </w:r>
      <w:r>
        <w:t xml:space="preserve">. Journal of Asian Media Studies, 15(3), 45-67.</w:t>
      </w:r>
    </w:p>
    <w:p>
      <w:pPr>
        <w:pStyle w:val="BodyText"/>
      </w:pPr>
      <w:r>
        <w:t xml:space="preserve">Wang and Li provide a sociological examination of how short-form video platforms have reshaped the videography profession in Guangzhou. The authors highlight the city's unique "street food" and "night market" culture, which has become a dominant genre for local videographers. This source is particularly valuable for its analysis of algorithmic trends specific to the Guangdong region. It explains how videographers must adapt their pacing, editing styles, and narrative structures to fit the fast-paced consumption habits of Guangzhou's youth, offering practical insights into the creative constraints and opportunities defined by the Douyin ecosystem.</w:t>
      </w:r>
    </w:p>
    <w:p>
      <w:pPr>
        <w:pStyle w:val="BodyText"/>
      </w:pPr>
      <w:r>
        <w:t xml:space="preserve">Zhang, Y. (2021).</w:t>
      </w:r>
      <w:r>
        <w:t xml:space="preserve"> </w:t>
      </w:r>
      <w:r>
        <w:rPr>
          <w:iCs/>
          <w:i/>
        </w:rPr>
        <w:t xml:space="preserve">Regulatory Frameworks for Media Production in the People's Republic of China</w:t>
      </w:r>
      <w:r>
        <w:t xml:space="preserve">. Shanghai: East China Normal University Press.</w:t>
      </w:r>
    </w:p>
    <w:p>
      <w:pPr>
        <w:pStyle w:val="BodyText"/>
      </w:pPr>
      <w:r>
        <w:t xml:space="preserve">For any videographer operating in Guangzhou, understanding the legal landscape is paramount. Zhang's comprehensive guide outlines the licensing requirements, content restrictions, and censorship protocols enforced by the National Radio and Television Administration. The book specifically addresses the nuances of filming in public spaces within major cities like Guangzhou, including drone usage regulations and permits for commercial shoots. This text serves as a critical practical manual, ensuring that videographers can navigate the bureaucratic environment without compromising their projects or facing legal repercussions.</w:t>
      </w:r>
    </w:p>
    <w:p>
      <w:pPr>
        <w:pStyle w:val="BodyText"/>
      </w:pPr>
      <w:r>
        <w:t xml:space="preserve">Liu, H. (2023).</w:t>
      </w:r>
      <w:r>
        <w:t xml:space="preserve"> </w:t>
      </w:r>
      <w:r>
        <w:rPr>
          <w:iCs/>
          <w:i/>
        </w:rPr>
        <w:t xml:space="preserve">Visualizing the Canton Fair: A Decade of Event Videography</w:t>
      </w:r>
      <w:r>
        <w:t xml:space="preserve">. Guangzhou Daily Media Group.</w:t>
      </w:r>
    </w:p>
    <w:p>
      <w:pPr>
        <w:pStyle w:val="BodyText"/>
      </w:pPr>
      <w:r>
        <w:t xml:space="preserve">This report focuses on the Canton Fair (China Import and Export Fair), the largest trade event held annually in Guangzhou. Liu documents the evolution of event videography at this massive scale, highlighting the shift from static corporate reporting to immersive, multi-camera live streaming. The source provides case studies of videographers who have successfully managed high-pressure environments involving thousands of international delegates. It is an excellent reference for understanding the technical logistics, equipment standards, and cross-cultural communication skills required for large-scale corporate videography in Guangzhou.</w:t>
      </w:r>
    </w:p>
    <w:p>
      <w:pPr>
        <w:pStyle w:val="BodyText"/>
      </w:pPr>
      <w:r>
        <w:t xml:space="preserve">Huang, S. (2022).</w:t>
      </w:r>
      <w:r>
        <w:t xml:space="preserve"> </w:t>
      </w:r>
      <w:r>
        <w:rPr>
          <w:iCs/>
          <w:i/>
        </w:rPr>
        <w:t xml:space="preserve">Traditional Aesthetics in Modern Chinese Cinema and Video</w:t>
      </w:r>
      <w:r>
        <w:t xml:space="preserve">. Hong Kong: City University of Hong Kong Press.</w:t>
      </w:r>
    </w:p>
    <w:p>
      <w:pPr>
        <w:pStyle w:val="BodyText"/>
      </w:pPr>
      <w:r>
        <w:t xml:space="preserve">Huang explores how traditional Lingnan culture influences contemporary visual storytelling in the Pearl River Delta. The book discusses the use of color, composition, and symbolism derived from Cantonese opera and traditional architecture in modern video production. For videographers working in Guangzhou, this source offers a deep dive into the cultural subtext that resonates with local audiences. It argues that successful videography in this region often requires a subtle integration of these traditional elements, even in commercial or documentary work, to achieve authentic cultural resonance.</w:t>
      </w:r>
    </w:p>
    <w:p>
      <w:pPr>
        <w:pStyle w:val="BodyText"/>
      </w:pPr>
      <w:r>
        <w:t xml:space="preserve">Zhao, M. (2023).</w:t>
      </w:r>
      <w:r>
        <w:t xml:space="preserve"> </w:t>
      </w:r>
      <w:r>
        <w:rPr>
          <w:iCs/>
          <w:i/>
        </w:rPr>
        <w:t xml:space="preserve">The Gig Economy for Creative Professionals in China</w:t>
      </w:r>
      <w:r>
        <w:t xml:space="preserve">. Beijing: Social Sciences Academic Press.</w:t>
      </w:r>
    </w:p>
    <w:p>
      <w:pPr>
        <w:pStyle w:val="BodyText"/>
      </w:pPr>
      <w:r>
        <w:t xml:space="preserve">This study investigates the economic realities faced by freelance videographers in China's major urban centers, with a specific chapter dedicated to Guangzhou. Zhao analyzes the impact of digital platforms on income stability, client acquisition, and professional networking. The text highlights the intense competition in Guangzhou's creative sector and the necessity for videographers to diversify their skills into editing, color grading, and social media management. It provides a realistic assessment of the financial landscape and offers strategies for building a sustainable career as an independent videographer in the city.</w:t>
      </w:r>
    </w:p>
    <w:p>
      <w:pPr>
        <w:pStyle w:val="BodyText"/>
      </w:pPr>
      <w:r>
        <w:t xml:space="preserve">Wu, T. (2021).</w:t>
      </w:r>
      <w:r>
        <w:t xml:space="preserve"> </w:t>
      </w:r>
      <w:r>
        <w:rPr>
          <w:iCs/>
          <w:i/>
        </w:rPr>
        <w:t xml:space="preserve">Urban Landscapes: Filming the Metropolis of Guangzhou</w:t>
      </w:r>
      <w:r>
        <w:t xml:space="preserve">. Guangzhou: Guangdong People's Publishing House.</w:t>
      </w:r>
    </w:p>
    <w:p>
      <w:pPr>
        <w:pStyle w:val="BodyText"/>
      </w:pPr>
      <w:r>
        <w:t xml:space="preserve">Wu's photographic and videographic essay serves as both an artistic guide and a location scout's manual for the city. The book categorizes Guangzhou's diverse filming locations, from the futuristic skyline of Zhujiang New Town to the historic alleys of Xiguan. It discusses the lighting conditions, noise levels, and accessibility of various sites, providing practical advice for videographers planning shoots. This resource is invaluable for its detailed visual documentation of the city's changing face, helping creators capture the essence of Guangzhou's rapid urbanization and modernization.</w:t>
      </w:r>
    </w:p>
    <w:p>
      <w:pPr>
        <w:pStyle w:val="BodyText"/>
      </w:pPr>
      <w:r>
        <w:t xml:space="preserve">Sun, Q. (2022).</w:t>
      </w:r>
      <w:r>
        <w:t xml:space="preserve"> </w:t>
      </w:r>
      <w:r>
        <w:rPr>
          <w:iCs/>
          <w:i/>
        </w:rPr>
        <w:t xml:space="preserve">Cross-Cultural Communication in Video Content for Global Audiences</w:t>
      </w:r>
      <w:r>
        <w:t xml:space="preserve">. International Journal of Communication, 16, 112-130.</w:t>
      </w:r>
    </w:p>
    <w:p>
      <w:pPr>
        <w:pStyle w:val="BodyText"/>
      </w:pPr>
      <w:r>
        <w:t xml:space="preserve">Sun addresses the challenge of creating video content in Guangzhou that appeals to both domestic Chinese audiences and international viewers. The article examines language barriers, cultural references, and visual tropes that may be misinterpreted across cultures. It provides case studies of successful campaigns that utilized bilingual subtitles and culturally neutral imagery. For videographers in Guangzhou working with foreign clients or aiming for global distribution, this source offers critical guidelines on how to craft narratives that are inclusive and universally understandable while maintaining local authenticity.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Guangzhou, China</dc:title>
  <dc:creator/>
  <dc:language>en</dc:language>
  <cp:keywords/>
  <dcterms:created xsi:type="dcterms:W3CDTF">2026-08-06T23:55:26Z</dcterms:created>
  <dcterms:modified xsi:type="dcterms:W3CDTF">2026-08-06T23:55:26Z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