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Kuwait</w:t>
      </w:r>
      <w:r>
        <w:t xml:space="preserve"> </w:t>
      </w:r>
      <w:r>
        <w:t xml:space="preserve">City</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and Practice of the Videographer in Kuwait City</w:t>
      </w:r>
    </w:p>
    <w:bookmarkEnd w:id="20"/>
    <w:p>
      <w:pPr>
        <w:pStyle w:val="BodyText"/>
      </w:pPr>
      <w:r>
        <w:t xml:space="preserve">The following annotated bibliography compiles essential resources regarding the profession of the videographer within the specific context of Kuwait City. As the capital of the State of Kuwait, Kuwait City represents a unique intersection of rapid modernization, deep-rooted cultural traditions, and a burgeoning creative economy. For a videographer operating in this metropolis, understanding the local regulatory environment, cultural nuances, and technological landscape is paramount. This collection of sources provides a comprehensive overview of the legal frameworks, aesthetic considerations, and business practices necessary for success in the Kuwaiti media market.</w:t>
      </w:r>
    </w:p>
    <w:p>
      <w:pPr>
        <w:pStyle w:val="BodyText"/>
      </w:pPr>
      <w:r>
        <w:t xml:space="preserve">Al-Sabah, N. (2021).</w:t>
      </w:r>
      <w:r>
        <w:t xml:space="preserve"> </w:t>
      </w:r>
      <w:r>
        <w:rPr>
          <w:iCs/>
          <w:i/>
        </w:rPr>
        <w:t xml:space="preserve">Media Regulation and Freedom of Expression in the Gulf States</w:t>
      </w:r>
      <w:r>
        <w:t xml:space="preserve">. London: Routledge.</w:t>
      </w:r>
    </w:p>
    <w:p>
      <w:pPr>
        <w:pStyle w:val="BodyText"/>
      </w:pPr>
      <w:r>
        <w:t xml:space="preserve">This academic text provides a critical analysis of the legal frameworks governing media production in the Gulf Cooperation Council (GCC) countries, with specific chapters dedicated to Kuwait. For a videographer in Kuwait City, this resource is indispensable for understanding the boundaries of permissible content. It details the licensing requirements for filming in public spaces, the restrictions on political commentary, and the protocols for capturing images of government buildings. The author highlights the balance between Kuwait’s relatively open parliamentary system and the strict censorship laws that still apply to visual media. This book serves as a foundational guide for ensuring legal compliance while navigating the complex bureaucratic landscape of the Ministry of Information.</w:t>
      </w:r>
    </w:p>
    <w:p>
      <w:pPr>
        <w:pStyle w:val="BodyText"/>
      </w:pPr>
      <w:r>
        <w:t xml:space="preserve">Kuwait Ministry of Information. (2023).</w:t>
      </w:r>
      <w:r>
        <w:t xml:space="preserve"> </w:t>
      </w:r>
      <w:r>
        <w:rPr>
          <w:iCs/>
          <w:i/>
        </w:rPr>
        <w:t xml:space="preserve">Guidelines for Commercial Filming and Event Documentation</w:t>
      </w:r>
      <w:r>
        <w:t xml:space="preserve">. Retrieved from www.moi.gov.kw</w:t>
      </w:r>
    </w:p>
    <w:p>
      <w:pPr>
        <w:pStyle w:val="BodyText"/>
      </w:pPr>
      <w:r>
        <w:t xml:space="preserve">As an official government publication, this document outlines the specific permits required for professional videographers operating in Kuwait City. It is a primary source that details the application process for filming permits, particularly for commercial projects, music videos, and large-scale events. The guidelines address zoning restrictions, noise regulations, and the necessity of local sponsorship for foreign videographers. This resource is crucial for any professional planning to shoot in high-traffic areas such as the Kuwait City Corniche or the Financial Centre. It provides the factual basis for operational planning and risk management for video production companies in the region.</w:t>
      </w:r>
    </w:p>
    <w:p>
      <w:pPr>
        <w:pStyle w:val="BodyText"/>
      </w:pPr>
      <w:r>
        <w:t xml:space="preserve">Al-Mutairi, S. (2022).</w:t>
      </w:r>
      <w:r>
        <w:t xml:space="preserve"> </w:t>
      </w:r>
      <w:r>
        <w:rPr>
          <w:iCs/>
          <w:i/>
        </w:rPr>
        <w:t xml:space="preserve">Visual Storytelling in the Arab World: Tradition vs. Modernity</w:t>
      </w:r>
      <w:r>
        <w:t xml:space="preserve">. Journal of Middle Eastern Media Studies, 14(2), 45-62.</w:t>
      </w:r>
    </w:p>
    <w:p>
      <w:pPr>
        <w:pStyle w:val="BodyText"/>
      </w:pPr>
      <w:r>
        <w:t xml:space="preserve">This journal article explores the aesthetic and narrative challenges faced by videographers in Arab urban centers, using Kuwait City as a primary case study. Al-Mutairi discusses the importance of cultural sensitivity when filming local subjects, particularly regarding gender segregation and the portrayal of family life. The article argues that successful videography in Kuwait requires a nuanced understanding of social codes to avoid offending the local audience. It offers practical advice on lighting, composition, and interview techniques that respect Islamic traditions while utilizing modern cinematic language. This is a vital resource for videographers aiming to create authentic content that resonates with the Kuwaiti demographic.</w:t>
      </w:r>
    </w:p>
    <w:p>
      <w:pPr>
        <w:pStyle w:val="BodyText"/>
      </w:pPr>
      <w:r>
        <w:t xml:space="preserve">Gulf Business Council. (2023).</w:t>
      </w:r>
      <w:r>
        <w:t xml:space="preserve"> </w:t>
      </w:r>
      <w:r>
        <w:rPr>
          <w:iCs/>
          <w:i/>
        </w:rPr>
        <w:t xml:space="preserve">The Creative Economy Report: Kuwait’s Digital Media Sector</w:t>
      </w:r>
      <w:r>
        <w:t xml:space="preserve">. Dubai: GBC Publications.</w:t>
      </w:r>
    </w:p>
    <w:p>
      <w:pPr>
        <w:pStyle w:val="BodyText"/>
      </w:pPr>
      <w:r>
        <w:t xml:space="preserve">This industry report provides a statistical overview of the demand for video content in Kuwait City. It highlights the rapid growth of the advertising, corporate communications, and social media sectors, which are the primary employers of videographers in the city. The report analyzes the shift from traditional television broadcasting to digital platforms, noting the increasing demand for high-quality, short-form video content. It also discusses the competitive landscape, including the rise of local production houses and the influx of international talent. For a videographer, this document offers valuable market intelligence regarding pricing, client expectations, and emerging trends within the Kuwaiti economy.</w:t>
      </w:r>
    </w:p>
    <w:p>
      <w:pPr>
        <w:pStyle w:val="BodyText"/>
      </w:pPr>
      <w:r>
        <w:t xml:space="preserve">Hassan, R. (2020).</w:t>
      </w:r>
      <w:r>
        <w:t xml:space="preserve"> </w:t>
      </w:r>
      <w:r>
        <w:rPr>
          <w:iCs/>
          <w:i/>
        </w:rPr>
        <w:t xml:space="preserve">Shooting in the Desert: Technical Challenges of Filming in the Kuwaiti Climate</w:t>
      </w:r>
      <w:r>
        <w:t xml:space="preserve">. International Cinematographer’s Guild Magazine, 8(4), 112-118.</w:t>
      </w:r>
    </w:p>
    <w:p>
      <w:pPr>
        <w:pStyle w:val="BodyText"/>
      </w:pPr>
      <w:r>
        <w:t xml:space="preserve">This technical article addresses the unique environmental challenges that videographers face when working in Kuwait City and its surrounding desert regions. The author details the impact of extreme heat, sandstorms, and high humidity on camera equipment and batteries. It provides practical solutions for equipment protection, cooling strategies, and scheduling shoots to avoid the harsh midday sun. The article also discusses the visual characteristics of the Kuwaiti landscape, such as the intense sunlight and the color palette of the desert, offering tips on color grading and exposure. This is an essential read for ensuring the technical quality and durability of equipment in the local environment.</w:t>
      </w:r>
    </w:p>
    <w:p>
      <w:pPr>
        <w:pStyle w:val="BodyText"/>
      </w:pPr>
      <w:r>
        <w:t xml:space="preserve">Al-Rashid, M. (2021).</w:t>
      </w:r>
      <w:r>
        <w:t xml:space="preserve"> </w:t>
      </w:r>
      <w:r>
        <w:rPr>
          <w:iCs/>
          <w:i/>
        </w:rPr>
        <w:t xml:space="preserve">Corporate Identity and Video Marketing in Kuwait</w:t>
      </w:r>
      <w:r>
        <w:t xml:space="preserve">. Kuwait University Press.</w:t>
      </w:r>
    </w:p>
    <w:p>
      <w:pPr>
        <w:pStyle w:val="BodyText"/>
      </w:pPr>
      <w:r>
        <w:t xml:space="preserve">This book examines the role of video in corporate branding within Kuwait City’s business district. It analyzes case studies of successful video campaigns by major Kuwaiti banks, oil companies, and retail chains. The author emphasizes the importance of aligning video content with the values of trust, heritage, and innovation that are central to Kuwaiti corporate culture. It provides insights into the preferences of Kuwaiti business executives regarding video length, style, and distribution channels. For a videographer seeking corporate clients, this book offers a strategic framework for pitching services and creating content that meets the specific needs of the local business community.</w:t>
      </w:r>
    </w:p>
    <w:p>
      <w:pPr>
        <w:pStyle w:val="BodyText"/>
      </w:pPr>
      <w:r>
        <w:t xml:space="preserve">Kuwait Film Commission. (2022).</w:t>
      </w:r>
      <w:r>
        <w:t xml:space="preserve"> </w:t>
      </w:r>
      <w:r>
        <w:rPr>
          <w:iCs/>
          <w:i/>
        </w:rPr>
        <w:t xml:space="preserve">Location Scouting Guide: Kuwait City</w:t>
      </w:r>
      <w:r>
        <w:t xml:space="preserve">. Kuwait City: KFC.</w:t>
      </w:r>
    </w:p>
    <w:p>
      <w:pPr>
        <w:pStyle w:val="BodyText"/>
      </w:pPr>
      <w:r>
        <w:t xml:space="preserve">This official guide serves as a comprehensive directory of filming locations available in Kuwait City. It categorizes sites by type, including historical districts like Al-Quoz, modern skyscrapers in the Gulf Bank Tower area, and natural landscapes along the coast. The guide provides contact information for location managers, access requirements, and fees associated with shooting at each site. It also includes maps and photographs to assist videographers in pre-production planning. This resource is invaluable for maximizing the visual appeal of projects while ensuring that location logistics are handled efficiently and legally.</w:t>
      </w:r>
    </w:p>
    <w:p>
      <w:pPr>
        <w:pStyle w:val="BodyText"/>
      </w:pPr>
      <w:r>
        <w:t xml:space="preserve">International Labor Organization. (2023).</w:t>
      </w:r>
      <w:r>
        <w:t xml:space="preserve"> </w:t>
      </w:r>
      <w:r>
        <w:rPr>
          <w:iCs/>
          <w:i/>
        </w:rPr>
        <w:t xml:space="preserve">Freelance Media Workers in the GCC: Rights and Regulations</w:t>
      </w:r>
      <w:r>
        <w:t xml:space="preserve">. Geneva: ILO.</w:t>
      </w:r>
    </w:p>
    <w:p>
      <w:pPr>
        <w:pStyle w:val="BodyText"/>
      </w:pPr>
      <w:r>
        <w:t xml:space="preserve">This report focuses on the legal status and labor rights of freelance videographers and media professionals in the Gulf region, including Kuwait. It discusses the complexities of visa sponsorship, contract law, and intellectual property rights for non-resident workers. The report highlights the importance of having clear contracts that define ownership of footage and payment terms. It also addresses the challenges faced by freelancers in navigating the local bureaucracy. This document is crucial for independent videographers to protect their professional interests and ensure fair treatment within the Kuwaiti market.</w:t>
      </w:r>
    </w:p>
    <w:p>
      <w:pPr>
        <w:pStyle w:val="BodyText"/>
      </w:pPr>
      <w:r>
        <w:t xml:space="preserve">© 2023 Annotated Bibliography on Videography in Kuwait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Kuwait City</dc:title>
  <dc:creator/>
  <dc:language>en</dc:language>
  <cp:keywords/>
  <dcterms:created xsi:type="dcterms:W3CDTF">2026-08-07T03:44:28Z</dcterms:created>
  <dcterms:modified xsi:type="dcterms:W3CDTF">2026-08-07T03:44:28Z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