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Xa2839fb0d767aabdf9d7ae9aaa6eb6e152994d0"/>
    <w:p>
      <w:pPr>
        <w:pStyle w:val="Heading1"/>
      </w:pPr>
      <w:r>
        <w:t xml:space="preserve">Annotated Bibliography: The Videographer Landscape in Kuala Lumpur, Malaysia</w:t>
      </w:r>
    </w:p>
    <w:p>
      <w:pPr>
        <w:pStyle w:val="FirstParagraph"/>
      </w:pPr>
      <w:r>
        <w:t xml:space="preserve">This annotated bibliography compiles essential resources regarding the profession of the</w:t>
      </w:r>
      <w:r>
        <w:t xml:space="preserve"> </w:t>
      </w:r>
      <w:r>
        <w:rPr>
          <w:bCs/>
          <w:b/>
        </w:rPr>
        <w:t xml:space="preserve">Videographer</w:t>
      </w:r>
      <w:r>
        <w:t xml:space="preserve"> </w:t>
      </w:r>
      <w:r>
        <w:t xml:space="preserve">within the specific context of</w:t>
      </w:r>
      <w:r>
        <w:t xml:space="preserve"> </w:t>
      </w:r>
      <w:r>
        <w:rPr>
          <w:bCs/>
          <w:b/>
        </w:rPr>
        <w:t xml:space="preserve">Malaysia Kuala Lumpur</w:t>
      </w:r>
      <w:r>
        <w:t xml:space="preserve">. As the capital city of Malaysia, Kuala Lumpur serves as a dynamic hub for media production, corporate communications, and digital content creation. The following entries explore the technical requirements, legal frameworks, cultural nuances, and market trends that define the videography industry in this bustling metropolis. These sources are critical for understanding how to operate effectively as a visual storyteller in this unique Southeast Asian environment.</w:t>
      </w:r>
    </w:p>
    <w:p>
      <w:pPr>
        <w:pStyle w:val="BodyText"/>
      </w:pPr>
      <w:r>
        <w:t xml:space="preserve"> </w:t>
      </w:r>
      <w:r>
        <w:t xml:space="preserve">Department of Communications and Multimedia Malaysia (MCMC). (2023).</w:t>
      </w:r>
      <w:r>
        <w:t xml:space="preserve"> </w:t>
      </w:r>
      <w:r>
        <w:rPr>
          <w:iCs/>
          <w:i/>
        </w:rPr>
        <w:t xml:space="preserve">Guidelines on Content Production and Broadcasting Standards in Malaysia</w:t>
      </w:r>
      <w:r>
        <w:t xml:space="preserve">. Putrajaya: MCMC Publications.</w:t>
      </w:r>
      <w:r>
        <w:t xml:space="preserve"> </w:t>
      </w:r>
    </w:p>
    <w:p>
      <w:pPr>
        <w:pStyle w:val="BodyText"/>
      </w:pPr>
      <w:r>
        <w:t xml:space="preserve">This official government document is indispensable for any</w:t>
      </w:r>
      <w:r>
        <w:t xml:space="preserve"> </w:t>
      </w:r>
      <w:r>
        <w:rPr>
          <w:bCs/>
          <w:b/>
        </w:rPr>
        <w:t xml:space="preserve">Videographer</w:t>
      </w:r>
      <w:r>
        <w:t xml:space="preserve"> </w:t>
      </w:r>
      <w:r>
        <w:t xml:space="preserve">operating in</w:t>
      </w:r>
      <w:r>
        <w:t xml:space="preserve"> </w:t>
      </w:r>
      <w:r>
        <w:rPr>
          <w:bCs/>
          <w:b/>
        </w:rPr>
        <w:t xml:space="preserve">Malaysia Kuala Lumpur</w:t>
      </w:r>
      <w:r>
        <w:t xml:space="preserve">. It outlines the strict regulatory framework governing media content, including restrictions on language, cultural sensitivity, and religious representation. For a videographer working in KL, understanding these guidelines is crucial to avoid legal repercussions and ensure that commercial or documentary footage is compliant with national standards. The text provides specific examples of prohibited content, which is particularly relevant given the multicultural demographic of Kuala Lumpur.</w:t>
      </w:r>
    </w:p>
    <w:p>
      <w:pPr>
        <w:pStyle w:val="BodyText"/>
      </w:pPr>
      <w:r>
        <w:t xml:space="preserve"> </w:t>
      </w:r>
      <w:r>
        <w:t xml:space="preserve">Tan, L. M., &amp; Raj, S. (2022).</w:t>
      </w:r>
      <w:r>
        <w:t xml:space="preserve"> </w:t>
      </w:r>
      <w:r>
        <w:rPr>
          <w:iCs/>
          <w:i/>
        </w:rPr>
        <w:t xml:space="preserve">Visual Storytelling in Southeast Asia: Cultural Nuances in Malaysian Media</w:t>
      </w:r>
      <w:r>
        <w:t xml:space="preserve">. Singapore: Nanyang Technological University Press.</w:t>
      </w:r>
      <w:r>
        <w:t xml:space="preserve"> </w:t>
      </w:r>
    </w:p>
    <w:p>
      <w:pPr>
        <w:pStyle w:val="BodyText"/>
      </w:pPr>
      <w:r>
        <w:t xml:space="preserve">Tan and Raj provide a comprehensive analysis of how cultural diversity influences visual media in the region. This book is highly relevant for a</w:t>
      </w:r>
      <w:r>
        <w:t xml:space="preserve"> </w:t>
      </w:r>
      <w:r>
        <w:rPr>
          <w:bCs/>
          <w:b/>
        </w:rPr>
        <w:t xml:space="preserve">Videographer</w:t>
      </w:r>
      <w:r>
        <w:t xml:space="preserve"> </w:t>
      </w:r>
      <w:r>
        <w:t xml:space="preserve">in</w:t>
      </w:r>
      <w:r>
        <w:t xml:space="preserve"> </w:t>
      </w:r>
      <w:r>
        <w:rPr>
          <w:bCs/>
          <w:b/>
        </w:rPr>
        <w:t xml:space="preserve">Malaysia Kuala Lumpur</w:t>
      </w:r>
      <w:r>
        <w:t xml:space="preserve"> </w:t>
      </w:r>
      <w:r>
        <w:t xml:space="preserve">who must navigate the complex interplay of Malay, Chinese, Indian, and indigenous cultures. The authors discuss the importance of color symbolism, gesture, and setting in Malaysian storytelling. The text argues that successful videography in KL requires more than technical skill; it demands cultural intelligence to capture the authentic spirit of the city without resorting to stereotypes.</w:t>
      </w:r>
    </w:p>
    <w:p>
      <w:pPr>
        <w:pStyle w:val="BodyText"/>
      </w:pPr>
      <w:r>
        <w:t xml:space="preserve"> </w:t>
      </w:r>
      <w:r>
        <w:t xml:space="preserve">Kuala Lumpur City Hall (DBKL). (2023).</w:t>
      </w:r>
      <w:r>
        <w:t xml:space="preserve"> </w:t>
      </w:r>
      <w:r>
        <w:rPr>
          <w:iCs/>
          <w:i/>
        </w:rPr>
        <w:t xml:space="preserve">Permit Requirements for Commercial Filming and Photography in the City Centre</w:t>
      </w:r>
      <w:r>
        <w:t xml:space="preserve">. Kuala Lumpur: DBKL Official Portal.</w:t>
      </w:r>
      <w:r>
        <w:t xml:space="preserve"> </w:t>
      </w:r>
    </w:p>
    <w:p>
      <w:pPr>
        <w:pStyle w:val="BodyText"/>
      </w:pPr>
      <w:r>
        <w:t xml:space="preserve">This administrative resource details the logistical requirements for filming in public spaces within</w:t>
      </w:r>
      <w:r>
        <w:t xml:space="preserve"> </w:t>
      </w:r>
      <w:r>
        <w:rPr>
          <w:bCs/>
          <w:b/>
        </w:rPr>
        <w:t xml:space="preserve">Malaysia Kuala Lumpur</w:t>
      </w:r>
      <w:r>
        <w:t xml:space="preserve">. For a professional</w:t>
      </w:r>
      <w:r>
        <w:t xml:space="preserve"> </w:t>
      </w:r>
      <w:r>
        <w:rPr>
          <w:bCs/>
          <w:b/>
        </w:rPr>
        <w:t xml:space="preserve">Videographer</w:t>
      </w:r>
      <w:r>
        <w:t xml:space="preserve">, this document is a practical necessity. It outlines the application process for permits to film in iconic locations such as the Petronas Twin Towers, Merdeka Square, and Bukit Bintang. The guide explains the fees, insurance requirements, and time restrictions associated with commercial shoots. Ignoring these regulations can lead to equipment confiscation and fines, making this a critical reference for operational planning.</w:t>
      </w:r>
    </w:p>
    <w:p>
      <w:pPr>
        <w:pStyle w:val="BodyText"/>
      </w:pPr>
      <w:r>
        <w:t xml:space="preserve"> </w:t>
      </w:r>
      <w:r>
        <w:t xml:space="preserve">Lim, K. H. (2021).</w:t>
      </w:r>
      <w:r>
        <w:t xml:space="preserve"> </w:t>
      </w:r>
      <w:r>
        <w:rPr>
          <w:iCs/>
          <w:i/>
        </w:rPr>
        <w:t xml:space="preserve">The Rise of Digital Content Creators in Malaysia: Market Trends and Opportunities</w:t>
      </w:r>
      <w:r>
        <w:t xml:space="preserve">.</w:t>
      </w:r>
      <w:r>
        <w:t xml:space="preserve"> </w:t>
      </w:r>
      <w:r>
        <w:rPr>
          <w:iCs/>
          <w:i/>
        </w:rPr>
        <w:t xml:space="preserve">Journal of Asian Media Studies</w:t>
      </w:r>
      <w:r>
        <w:t xml:space="preserve">, 15(3), 45-62.</w:t>
      </w:r>
      <w:r>
        <w:t xml:space="preserve"> </w:t>
      </w:r>
    </w:p>
    <w:p>
      <w:pPr>
        <w:pStyle w:val="BodyText"/>
      </w:pPr>
      <w:r>
        <w:t xml:space="preserve">Lim’s article examines the booming digital economy in Malaysia, with a specific focus on Kuala Lumpur as the epicenter of influencer marketing and digital videography. The study highlights the shift from traditional broadcast media to social-first content creation. For a</w:t>
      </w:r>
      <w:r>
        <w:t xml:space="preserve"> </w:t>
      </w:r>
      <w:r>
        <w:rPr>
          <w:bCs/>
          <w:b/>
        </w:rPr>
        <w:t xml:space="preserve">Videographer</w:t>
      </w:r>
      <w:r>
        <w:t xml:space="preserve"> </w:t>
      </w:r>
      <w:r>
        <w:t xml:space="preserve">in</w:t>
      </w:r>
      <w:r>
        <w:t xml:space="preserve"> </w:t>
      </w:r>
      <w:r>
        <w:rPr>
          <w:bCs/>
          <w:b/>
        </w:rPr>
        <w:t xml:space="preserve">Malaysia Kuala Lumpur</w:t>
      </w:r>
      <w:r>
        <w:t xml:space="preserve">, this article offers valuable insights into current market demands, such as the need for vertical video formats, short-form storytelling, and live-streaming capabilities. It also discusses the growing collaboration between local brands and independent videographers in the KL tech hub.</w:t>
      </w:r>
    </w:p>
    <w:p>
      <w:pPr>
        <w:pStyle w:val="BodyText"/>
      </w:pPr>
      <w:r>
        <w:t xml:space="preserve"> </w:t>
      </w:r>
      <w:r>
        <w:t xml:space="preserve">Wong, A. (2023).</w:t>
      </w:r>
      <w:r>
        <w:t xml:space="preserve"> </w:t>
      </w:r>
      <w:r>
        <w:rPr>
          <w:iCs/>
          <w:i/>
        </w:rPr>
        <w:t xml:space="preserve">Lighting and Composition in Tropical Urban Environments: A Case Study of Kuala Lumpur</w:t>
      </w:r>
      <w:r>
        <w:t xml:space="preserve">.</w:t>
      </w:r>
      <w:r>
        <w:t xml:space="preserve"> </w:t>
      </w:r>
      <w:r>
        <w:rPr>
          <w:iCs/>
          <w:i/>
        </w:rPr>
        <w:t xml:space="preserve">International Journal of Cinematography</w:t>
      </w:r>
      <w:r>
        <w:t xml:space="preserve">, 8(2), 112-128.</w:t>
      </w:r>
      <w:r>
        <w:t xml:space="preserve"> </w:t>
      </w:r>
    </w:p>
    <w:p>
      <w:pPr>
        <w:pStyle w:val="BodyText"/>
      </w:pPr>
      <w:r>
        <w:t xml:space="preserve">This technical paper addresses the unique environmental challenges faced by a</w:t>
      </w:r>
      <w:r>
        <w:t xml:space="preserve"> </w:t>
      </w:r>
      <w:r>
        <w:rPr>
          <w:bCs/>
          <w:b/>
        </w:rPr>
        <w:t xml:space="preserve">Videographer</w:t>
      </w:r>
      <w:r>
        <w:t xml:space="preserve"> </w:t>
      </w:r>
      <w:r>
        <w:t xml:space="preserve">in</w:t>
      </w:r>
      <w:r>
        <w:t xml:space="preserve"> </w:t>
      </w:r>
      <w:r>
        <w:rPr>
          <w:bCs/>
          <w:b/>
        </w:rPr>
        <w:t xml:space="preserve">Malaysia Kuala Lumpur</w:t>
      </w:r>
      <w:r>
        <w:t xml:space="preserve">. Wong analyzes the impact of the tropical climate, including intense sunlight, high humidity, and sudden monsoon rains, on video production. The article provides practical solutions for managing exposure in high-contrast urban settings and protecting equipment from moisture. It also explores how the dense skyline and vertical architecture of KL influence composition choices, offering a specialized guide for achieving cinematic quality in this specific geographic location.</w:t>
      </w:r>
    </w:p>
    <w:p>
      <w:pPr>
        <w:pStyle w:val="BodyText"/>
      </w:pPr>
      <w:r>
        <w:t xml:space="preserve"> </w:t>
      </w:r>
      <w:r>
        <w:t xml:space="preserve">Malaysian Film Commission (MFC). (2022).</w:t>
      </w:r>
      <w:r>
        <w:t xml:space="preserve"> </w:t>
      </w:r>
      <w:r>
        <w:rPr>
          <w:iCs/>
          <w:i/>
        </w:rPr>
        <w:t xml:space="preserve">Malaysia as a Production Hub: Incentives and Infrastructure for International and Local Filmmakers</w:t>
      </w:r>
      <w:r>
        <w:t xml:space="preserve">. Kuala Lumpur: MFC Annual Report.</w:t>
      </w:r>
      <w:r>
        <w:t xml:space="preserve"> </w:t>
      </w:r>
    </w:p>
    <w:p>
      <w:pPr>
        <w:pStyle w:val="BodyText"/>
      </w:pPr>
      <w:r>
        <w:t xml:space="preserve">This report details the government initiatives designed to attract film and video production to Malaysia. For a</w:t>
      </w:r>
      <w:r>
        <w:t xml:space="preserve"> </w:t>
      </w:r>
      <w:r>
        <w:rPr>
          <w:bCs/>
          <w:b/>
        </w:rPr>
        <w:t xml:space="preserve">Videographer</w:t>
      </w:r>
      <w:r>
        <w:t xml:space="preserve"> </w:t>
      </w:r>
      <w:r>
        <w:t xml:space="preserve">based in</w:t>
      </w:r>
      <w:r>
        <w:t xml:space="preserve"> </w:t>
      </w:r>
      <w:r>
        <w:rPr>
          <w:bCs/>
          <w:b/>
        </w:rPr>
        <w:t xml:space="preserve">Malaysia Kuala Lumpur</w:t>
      </w:r>
      <w:r>
        <w:t xml:space="preserve">, this document outlines the financial incentives, tax rebates, and support services available for production projects. It highlights the development of state-of-the-art studios in the Klang Valley and the availability of local talent. The report is essential for understanding the broader economic landscape and identifying opportunities for collaboration with international productions that utilize KL as a base.</w:t>
      </w:r>
    </w:p>
    <w:p>
      <w:pPr>
        <w:pStyle w:val="BodyText"/>
      </w:pPr>
      <w:r>
        <w:t xml:space="preserve"> </w:t>
      </w:r>
      <w:r>
        <w:t xml:space="preserve">Ibrahim, N. A. (2020).</w:t>
      </w:r>
      <w:r>
        <w:t xml:space="preserve"> </w:t>
      </w:r>
      <w:r>
        <w:rPr>
          <w:iCs/>
          <w:i/>
        </w:rPr>
        <w:t xml:space="preserve">Ethical Considerations in Documentary Filmmaking in Multicultural Malaysia</w:t>
      </w:r>
      <w:r>
        <w:t xml:space="preserve">.</w:t>
      </w:r>
      <w:r>
        <w:t xml:space="preserve"> </w:t>
      </w:r>
      <w:r>
        <w:rPr>
          <w:iCs/>
          <w:i/>
        </w:rPr>
        <w:t xml:space="preserve">Asian Journal of Communication</w:t>
      </w:r>
      <w:r>
        <w:t xml:space="preserve">, 30(4), 301-318.</w:t>
      </w:r>
      <w:r>
        <w:t xml:space="preserve"> </w:t>
      </w:r>
    </w:p>
    <w:p>
      <w:pPr>
        <w:pStyle w:val="BodyText"/>
      </w:pPr>
      <w:r>
        <w:t xml:space="preserve">Ibrahim’s research focuses on the ethical responsibilities of a</w:t>
      </w:r>
      <w:r>
        <w:t xml:space="preserve"> </w:t>
      </w:r>
      <w:r>
        <w:rPr>
          <w:bCs/>
          <w:b/>
        </w:rPr>
        <w:t xml:space="preserve">Videographer</w:t>
      </w:r>
      <w:r>
        <w:t xml:space="preserve"> </w:t>
      </w:r>
      <w:r>
        <w:t xml:space="preserve">when documenting real-life subjects in</w:t>
      </w:r>
      <w:r>
        <w:t xml:space="preserve"> </w:t>
      </w:r>
      <w:r>
        <w:rPr>
          <w:bCs/>
          <w:b/>
        </w:rPr>
        <w:t xml:space="preserve">Malaysia Kuala Lumpur</w:t>
      </w:r>
      <w:r>
        <w:t xml:space="preserve">. The article discusses issues of consent, privacy, and representation in a society with diverse religious and ethnic groups. It emphasizes the need for videographers to build trust with their subjects and to avoid exploitative practices. This source is particularly important for documentary filmmakers and journalists working in KL, providing a framework for ethical decision-making that respects local customs and sensitivities.</w:t>
      </w:r>
    </w:p>
    <w:p>
      <w:pPr>
        <w:pStyle w:val="BodyText"/>
      </w:pPr>
      <w:r>
        <w:t xml:space="preserve"> </w:t>
      </w:r>
      <w:r>
        <w:t xml:space="preserve">Chong, S. Y. (2023).</w:t>
      </w:r>
      <w:r>
        <w:t xml:space="preserve"> </w:t>
      </w:r>
      <w:r>
        <w:rPr>
          <w:iCs/>
          <w:i/>
        </w:rPr>
        <w:t xml:space="preserve">Drone Videography Regulations in Malaysia: Navigating the Airspace of Kuala Lumpur</w:t>
      </w:r>
      <w:r>
        <w:t xml:space="preserve">.</w:t>
      </w:r>
      <w:r>
        <w:t xml:space="preserve"> </w:t>
      </w:r>
      <w:r>
        <w:rPr>
          <w:iCs/>
          <w:i/>
        </w:rPr>
        <w:t xml:space="preserve">Aviation Law Review</w:t>
      </w:r>
      <w:r>
        <w:t xml:space="preserve">, 12(1), 78-95.</w:t>
      </w:r>
      <w:r>
        <w:t xml:space="preserve"> </w:t>
      </w:r>
    </w:p>
    <w:p>
      <w:pPr>
        <w:pStyle w:val="BodyText"/>
      </w:pPr>
      <w:r>
        <w:t xml:space="preserve">With the increasing popularity of aerial cinematography, this article is a vital resource for any</w:t>
      </w:r>
      <w:r>
        <w:t xml:space="preserve"> </w:t>
      </w:r>
      <w:r>
        <w:rPr>
          <w:bCs/>
          <w:b/>
        </w:rPr>
        <w:t xml:space="preserve">Videographer</w:t>
      </w:r>
      <w:r>
        <w:t xml:space="preserve"> </w:t>
      </w:r>
      <w:r>
        <w:t xml:space="preserve">in</w:t>
      </w:r>
      <w:r>
        <w:t xml:space="preserve"> </w:t>
      </w:r>
      <w:r>
        <w:rPr>
          <w:bCs/>
          <w:b/>
        </w:rPr>
        <w:t xml:space="preserve">Malaysia Kuala Lumpur</w:t>
      </w:r>
      <w:r>
        <w:t xml:space="preserve"> </w:t>
      </w:r>
      <w:r>
        <w:t xml:space="preserve">using drones. Chong explains the Civil Aviation Authority of Malaysia’s regulations regarding drone operations in urban areas. The text details no-fly zones around airports, government buildings, and residential areas in KL. It also covers licensing requirements and insurance mandates. This information is crucial for videographers seeking to capture the iconic skyline of Kuala Lumpur legally and safely.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Kuala Lumpur, Malaysia</dc:title>
  <dc:creator/>
  <dc:language>en</dc:language>
  <cp:keywords/>
  <dcterms:created xsi:type="dcterms:W3CDTF">2026-08-06T23:01:40Z</dcterms:created>
  <dcterms:modified xsi:type="dcterms:W3CDTF">2026-08-06T23:01:40Z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