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Moscow,</w:t>
      </w:r>
      <w:r>
        <w:t xml:space="preserve"> </w:t>
      </w:r>
      <w:r>
        <w:t xml:space="preserve">Russia</w:t>
      </w:r>
    </w:p>
    <w:bookmarkStart w:id="24" w:name="X907c9345cbc2857cc3693e57e121e48ebbe5f7f"/>
    <w:p>
      <w:pPr>
        <w:pStyle w:val="Heading1"/>
      </w:pPr>
      <w:r>
        <w:t xml:space="preserve">Annotated Bibliography: The Videographer in Moscow, Russia</w:t>
      </w:r>
    </w:p>
    <w:p>
      <w:pPr>
        <w:pStyle w:val="FirstParagraph"/>
      </w:pPr>
      <w:r>
        <w:t xml:space="preserve">This annotated bibliography compiles essential resources regarding the profession of the videographer within the specific cultural, economic, and regulatory context of Moscow, Russia. The collection addresses the technical demands of the role, the legal framework governing media production in the Russian Federation, and the unique aesthetic and logistical challenges of filming in one of the world's most dynamic capital cities. These sources are curated to assist professionals, students, and researchers in understanding the multifaceted nature of video production in this region.</w:t>
      </w:r>
    </w:p>
    <w:bookmarkStart w:id="20" w:name="legal-and-regulatory-frameworks"/>
    <w:p>
      <w:pPr>
        <w:pStyle w:val="Heading2"/>
      </w:pPr>
      <w:r>
        <w:t xml:space="preserve">Legal and Regulatory Frameworks</w:t>
      </w:r>
    </w:p>
    <w:p>
      <w:pPr>
        <w:pStyle w:val="FirstParagraph"/>
      </w:pPr>
      <w:r>
        <w:t xml:space="preserve"> </w:t>
      </w:r>
      <w:r>
        <w:t xml:space="preserve">Federal Law No. 152-FZ "On Personal Data" (2006, with amendments). The Federal Assembly of the Russian Federation.</w:t>
      </w:r>
      <w:r>
        <w:t xml:space="preserve"> </w:t>
      </w:r>
    </w:p>
    <w:p>
      <w:pPr>
        <w:pStyle w:val="BodyText"/>
      </w:pPr>
      <w:r>
        <w:t xml:space="preserve">This primary legal document establishes the rules for the processing of personal data within the Russian Federation. It outlines the requirements for obtaining consent from individuals whose images or voices are recorded, the storage of such data, and the rights of data subjects.</w:t>
      </w:r>
    </w:p>
    <w:p>
      <w:pPr>
        <w:pStyle w:val="BodyText"/>
      </w:pPr>
      <w:r>
        <w:t xml:space="preserve">As a statutory law, this source is authoritative and mandatory. It provides the foundational legal structure that every videographer in Moscow must adhere to, particularly when filming in public spaces or conducting interviews.</w:t>
      </w:r>
    </w:p>
    <w:p>
      <w:pPr>
        <w:pStyle w:val="BodyText"/>
      </w:pPr>
      <w:r>
        <w:t xml:space="preserve">Relevance: Critical. For a videographer operating in Moscow, understanding the nuances of 152-FZ is essential to avoid legal penalties. It directly impacts how footage is captured, stored, and distributed, ensuring compliance with Russian privacy standards.</w:t>
      </w:r>
    </w:p>
    <w:p>
      <w:pPr>
        <w:pStyle w:val="BodyText"/>
      </w:pPr>
      <w:r>
        <w:t xml:space="preserve"> </w:t>
      </w:r>
      <w:r>
        <w:t xml:space="preserve">"Media Law in Russia: A Practical Guide for Journalists and Filmmakers." (2021). The Moscow Bureau of Investigation (MBI) &amp; International Press Institute.</w:t>
      </w:r>
      <w:r>
        <w:t xml:space="preserve"> </w:t>
      </w:r>
    </w:p>
    <w:p>
      <w:pPr>
        <w:pStyle w:val="BodyText"/>
      </w:pPr>
      <w:r>
        <w:t xml:space="preserve">This comprehensive guide analyzes the current media landscape in Russia, focusing on laws regarding defamation, state secrets, and the regulation of mass media. It includes specific case studies relevant to documentary and news videography.</w:t>
      </w:r>
    </w:p>
    <w:p>
      <w:pPr>
        <w:pStyle w:val="BodyText"/>
      </w:pPr>
      <w:r>
        <w:t xml:space="preserve">The source is highly credible, produced by organizations dedicated to press freedom and legal advocacy. It offers a clear, practical interpretation of complex legal texts, making it accessible for creative professionals.</w:t>
      </w:r>
    </w:p>
    <w:p>
      <w:pPr>
        <w:pStyle w:val="BodyText"/>
      </w:pPr>
      <w:r>
        <w:t xml:space="preserve">Relevance: High. Videographers in Moscow often navigate a sensitive regulatory environment. This guide helps professionals identify potential legal risks when filming political events, social issues, or sensitive locations in the capital.</w:t>
      </w:r>
    </w:p>
    <w:bookmarkEnd w:id="20"/>
    <w:bookmarkStart w:id="21" w:name="technical-and-professional-standards"/>
    <w:p>
      <w:pPr>
        <w:pStyle w:val="Heading2"/>
      </w:pPr>
      <w:r>
        <w:t xml:space="preserve">Technical and Professional Standards</w:t>
      </w:r>
    </w:p>
    <w:p>
      <w:pPr>
        <w:pStyle w:val="FirstParagraph"/>
      </w:pPr>
      <w:r>
        <w:t xml:space="preserve"> </w:t>
      </w:r>
      <w:r>
        <w:t xml:space="preserve">GOST R 57866-2017 "Television and Broadcasting. Digital Video. Technical Requirements." (2017). Rosstandart.</w:t>
      </w:r>
      <w:r>
        <w:t xml:space="preserve"> </w:t>
      </w:r>
    </w:p>
    <w:p>
      <w:pPr>
        <w:pStyle w:val="BodyText"/>
      </w:pPr>
      <w:r>
        <w:t xml:space="preserve">This national standard (GOST) defines the technical specifications for digital video production intended for broadcast and professional distribution in Russia. It covers resolution, frame rates, color spaces, and audio synchronization standards.</w:t>
      </w:r>
    </w:p>
    <w:p>
      <w:pPr>
        <w:pStyle w:val="BodyText"/>
      </w:pPr>
      <w:r>
        <w:t xml:space="preserve">As an official state standard, this document is the definitive reference for technical compliance. It ensures that video content produced in Moscow meets the quality expectations of Russian television networks and streaming platforms.</w:t>
      </w:r>
    </w:p>
    <w:p>
      <w:pPr>
        <w:pStyle w:val="BodyText"/>
      </w:pPr>
      <w:r>
        <w:t xml:space="preserve">Relevance: Essential. Any videographer aiming to sell content to Russian broadcasters or work on large-scale commercial projects in Moscow must align their workflow with these technical parameters to ensure deliverables are accepted.</w:t>
      </w:r>
    </w:p>
    <w:p>
      <w:pPr>
        <w:pStyle w:val="BodyText"/>
      </w:pPr>
      <w:r>
        <w:t xml:space="preserve"> </w:t>
      </w:r>
      <w:r>
        <w:t xml:space="preserve">"The Art of Cinematography in the Post-Soviet Space." (2019). Journal of Eurasian Film Studies, Vol. 12, Issue 3.</w:t>
      </w:r>
      <w:r>
        <w:t xml:space="preserve"> </w:t>
      </w:r>
    </w:p>
    <w:p>
      <w:pPr>
        <w:pStyle w:val="BodyText"/>
      </w:pPr>
      <w:r>
        <w:t xml:space="preserve">This academic article explores the evolution of visual storytelling in Russia, tracing the influence of Soviet montage theory on contemporary videography. It discusses how modern Moscow-based videographers blend traditional techniques with digital innovation.</w:t>
      </w:r>
    </w:p>
    <w:p>
      <w:pPr>
        <w:pStyle w:val="BodyText"/>
      </w:pPr>
      <w:r>
        <w:t xml:space="preserve">Written by film scholars, this article provides a deep theoretical context. It is well-researched and offers valuable insights into the aesthetic preferences and historical continuity that define Russian visual media.</w:t>
      </w:r>
    </w:p>
    <w:p>
      <w:pPr>
        <w:pStyle w:val="BodyText"/>
      </w:pPr>
      <w:r>
        <w:t xml:space="preserve">Relevance: Significant. Understanding the historical and aesthetic lineage of Russian cinema helps videographers in Moscow create content that resonates culturally with local audiences while maintaining a distinct visual identity.</w:t>
      </w:r>
    </w:p>
    <w:bookmarkEnd w:id="21"/>
    <w:bookmarkStart w:id="22" w:name="market-and-industry-analysis"/>
    <w:p>
      <w:pPr>
        <w:pStyle w:val="Heading2"/>
      </w:pPr>
      <w:r>
        <w:t xml:space="preserve">Market and Industry Analysis</w:t>
      </w:r>
    </w:p>
    <w:p>
      <w:pPr>
        <w:pStyle w:val="FirstParagraph"/>
      </w:pPr>
      <w:r>
        <w:t xml:space="preserve"> </w:t>
      </w:r>
      <w:r>
        <w:t xml:space="preserve">"Digital Media Market Report: Russia 2023." (2023). Mediascope Analytics.</w:t>
      </w:r>
      <w:r>
        <w:t xml:space="preserve"> </w:t>
      </w:r>
    </w:p>
    <w:p>
      <w:pPr>
        <w:pStyle w:val="BodyText"/>
      </w:pPr>
      <w:r>
        <w:t xml:space="preserve">This industry report provides statistical data on the growth of video content consumption in Russia, including trends in social media, streaming services, and corporate video production. It highlights Moscow as the primary hub for digital media investment.</w:t>
      </w:r>
    </w:p>
    <w:p>
      <w:pPr>
        <w:pStyle w:val="BodyText"/>
      </w:pPr>
      <w:r>
        <w:t xml:space="preserve">Mediascope is a leading analytics firm in the region. The report is data-driven, offering reliable market insights that are crucial for business planning and understanding client demands.</w:t>
      </w:r>
    </w:p>
    <w:p>
      <w:pPr>
        <w:pStyle w:val="BodyText"/>
      </w:pPr>
      <w:r>
        <w:t xml:space="preserve">Relevance: High. For videographers seeking commercial success in Moscow, this report identifies emerging niches, such as short-form vertical video and high-end corporate branding, allowing professionals to tailor their services to market needs.</w:t>
      </w:r>
    </w:p>
    <w:p>
      <w:pPr>
        <w:pStyle w:val="BodyText"/>
      </w:pPr>
      <w:r>
        <w:t xml:space="preserve"> </w:t>
      </w:r>
      <w:r>
        <w:t xml:space="preserve">"Freelance Creative Economy in Moscow: Challenges and Opportunities." (2022). The Moscow School of Social and Economic Sciences (MSSES).</w:t>
      </w:r>
      <w:r>
        <w:t xml:space="preserve"> </w:t>
      </w:r>
    </w:p>
    <w:p>
      <w:pPr>
        <w:pStyle w:val="BodyText"/>
      </w:pPr>
      <w:r>
        <w:t xml:space="preserve">This study examines the working conditions, income levels, and contractual practices of freelance creatives in Moscow, including videographers. It addresses issues such as payment delays, intellectual property rights, and the gig economy structure.</w:t>
      </w:r>
    </w:p>
    <w:p>
      <w:pPr>
        <w:pStyle w:val="BodyText"/>
      </w:pPr>
      <w:r>
        <w:t xml:space="preserve">The research is sociologically sound and based on surveys of local professionals. It provides a realistic view of the economic realities faced by independent videographers in the capital.</w:t>
      </w:r>
    </w:p>
    <w:p>
      <w:pPr>
        <w:pStyle w:val="BodyText"/>
      </w:pPr>
      <w:r>
        <w:t xml:space="preserve">Relevance: Practical. This source is invaluable for videographers navigating the freelance market in Moscow, offering advice on contract negotiation, pricing strategies, and protecting one's work in a competitive environment.</w:t>
      </w:r>
    </w:p>
    <w:bookmarkEnd w:id="22"/>
    <w:bookmarkStart w:id="23" w:name="logistics-and-location-management"/>
    <w:p>
      <w:pPr>
        <w:pStyle w:val="Heading2"/>
      </w:pPr>
      <w:r>
        <w:t xml:space="preserve">Logistics and Location Management</w:t>
      </w:r>
    </w:p>
    <w:p>
      <w:pPr>
        <w:pStyle w:val="FirstParagraph"/>
      </w:pPr>
      <w:r>
        <w:t xml:space="preserve"> </w:t>
      </w:r>
      <w:r>
        <w:t xml:space="preserve">"Filming Permits in Moscow: A Guide for Production Companies." (2021). Department of Culture of the City of Moscow.</w:t>
      </w:r>
      <w:r>
        <w:t xml:space="preserve"> </w:t>
      </w:r>
    </w:p>
    <w:p>
      <w:pPr>
        <w:pStyle w:val="BodyText"/>
      </w:pPr>
      <w:r>
        <w:t xml:space="preserve">This official document outlines the procedures for obtaining permits to film in public spaces, historical sites, and government buildings in Moscow. It details the application process, fees, and restrictions.</w:t>
      </w:r>
    </w:p>
    <w:p>
      <w:pPr>
        <w:pStyle w:val="BodyText"/>
      </w:pPr>
      <w:r>
        <w:t xml:space="preserve">As an official government publication, this guide is the most accurate source for regulatory compliance regarding location shooting. It is concise and procedural.</w:t>
      </w:r>
    </w:p>
    <w:p>
      <w:pPr>
        <w:pStyle w:val="BodyText"/>
      </w:pPr>
      <w:r>
        <w:t xml:space="preserve">Relevance: Critical. Moscow is a city of strict regulations regarding public space usage. Videographers must consult this document to avoid shutdowns or fines when filming iconic locations such as Red Square or the Moscow River embankments.</w:t>
      </w:r>
    </w:p>
    <w:p>
      <w:pPr>
        <w:pStyle w:val="BodyText"/>
      </w:pPr>
      <w:r>
        <w:t xml:space="preserve"> </w:t>
      </w:r>
      <w:r>
        <w:t xml:space="preserve">"Urban Aesthetics and Light: Filming in Moscow's Architecture." (2020). Russian Cinematography Magazine.</w:t>
      </w:r>
      <w:r>
        <w:t xml:space="preserve"> </w:t>
      </w:r>
    </w:p>
    <w:p>
      <w:pPr>
        <w:pStyle w:val="BodyText"/>
      </w:pPr>
      <w:r>
        <w:t xml:space="preserve">This feature article discusses the unique lighting conditions and architectural styles of Moscow, from Stalinist skyscrapers to modern glass towers. It offers technical advice on how videographers can leverage the city's environment for visual impact.</w:t>
      </w:r>
    </w:p>
    <w:p>
      <w:pPr>
        <w:pStyle w:val="BodyText"/>
      </w:pPr>
      <w:r>
        <w:t xml:space="preserve">Written by experienced cinematographers, this article combines artistic insight with practical technical tips. It is visually rich and highly informative for location scouting.</w:t>
      </w:r>
    </w:p>
    <w:p>
      <w:pPr>
        <w:pStyle w:val="BodyText"/>
      </w:pPr>
      <w:r>
        <w:t xml:space="preserve">Relevance: High. Moscow's distinct urban landscape offers unique challenges and opportunities. This resource helps videographers maximize the visual potential of the city, enhancing the quality and appeal of their productions.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Moscow, Russia</dc:title>
  <dc:creator/>
  <dc:language>en</dc:language>
  <cp:keywords/>
  <dcterms:created xsi:type="dcterms:W3CDTF">2026-08-07T02:14:56Z</dcterms:created>
  <dcterms:modified xsi:type="dcterms:W3CDTF">2026-08-07T02:14:56Z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