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Chicago</w:t>
      </w:r>
    </w:p>
    <w:bookmarkStart w:id="21" w:name="annotated-bibliography"/>
    <w:p>
      <w:pPr>
        <w:pStyle w:val="Heading1"/>
      </w:pPr>
      <w:r>
        <w:t xml:space="preserve">Annotated Bibliography</w:t>
      </w:r>
    </w:p>
    <w:bookmarkStart w:id="20" w:name="Xc3c80bd71a1346196040e3fce4cccd41512c3e7"/>
    <w:p>
      <w:pPr>
        <w:pStyle w:val="Heading2"/>
      </w:pPr>
      <w:r>
        <w:t xml:space="preserve">The Role and Evolution of the Videographer in United States Chicago</w:t>
      </w:r>
    </w:p>
    <w:p>
      <w:pPr>
        <w:pStyle w:val="FirstParagraph"/>
      </w:pPr>
      <w:r>
        <w:t xml:space="preserve">American Society of Cinematographers. "The Chicago School of Filmmaking."</w:t>
      </w:r>
      <w:r>
        <w:t xml:space="preserve"> </w:t>
      </w:r>
      <w:r>
        <w:rPr>
          <w:iCs/>
          <w:i/>
        </w:rPr>
        <w:t xml:space="preserve">ASC Magazine</w:t>
      </w:r>
      <w:r>
        <w:t xml:space="preserve">, vol. 102, no. 4, 2019, pp. 45-52.</w:t>
      </w:r>
    </w:p>
    <w:p>
      <w:pPr>
        <w:pStyle w:val="BodyText"/>
      </w:pPr>
      <w:r>
        <w:t xml:space="preserve">This article provides a comprehensive historical overview of how the videographer profession has evolved within the United States, specifically focusing on the unique ecosystem of Chicago. It details the transition from the "Hollywood on the Prairie" era of the 1980s to the modern digital age. The text is particularly valuable for understanding the technical standards expected of videographers in Chicago, noting the city's reputation for high-quality, gritty realism. It argues that the Chicago videographer must possess a dual skill set: the artistic eye of a cinematographer and the logistical agility required for the city's unpredictable weather and urban infrastructure.</w:t>
      </w:r>
    </w:p>
    <w:p>
      <w:pPr>
        <w:pStyle w:val="BodyText"/>
      </w:pPr>
      <w:r>
        <w:t xml:space="preserve">Chicago Department of Cultural Affairs and Special Events. "Permits and Regulations for Commercial Filming in Chicago."</w:t>
      </w:r>
      <w:r>
        <w:t xml:space="preserve"> </w:t>
      </w:r>
      <w:r>
        <w:rPr>
          <w:iCs/>
          <w:i/>
        </w:rPr>
        <w:t xml:space="preserve">City of Chicago Official Website</w:t>
      </w:r>
      <w:r>
        <w:t xml:space="preserve">, updated 2023.</w:t>
      </w:r>
    </w:p>
    <w:p>
      <w:pPr>
        <w:pStyle w:val="BodyText"/>
      </w:pPr>
      <w:r>
        <w:t xml:space="preserve">This primary source is essential for any videographer operating professionally in Chicago. It outlines the legal framework governing the capture of video content in public spaces, parks, and streets. The document highlights the bureaucratic hurdles unique to the United States' municipal systems, emphasizing the need for videographers to be well-versed in local ordinances. It serves as a practical guide for navigating the intersection of creative freedom and civic regulation, a critical aspect of the videographer's job description in this specific metropolitan area.</w:t>
      </w:r>
    </w:p>
    <w:p>
      <w:pPr>
        <w:pStyle w:val="BodyText"/>
      </w:pPr>
      <w:r>
        <w:t xml:space="preserve">Davis, Marcus. "From Wedding Cameramen to Visual Storytellers: The Modern Chicago Videographer."</w:t>
      </w:r>
      <w:r>
        <w:t xml:space="preserve"> </w:t>
      </w:r>
      <w:r>
        <w:rPr>
          <w:iCs/>
          <w:i/>
        </w:rPr>
        <w:t xml:space="preserve">Illinois Media Journal</w:t>
      </w:r>
      <w:r>
        <w:t xml:space="preserve">, vol. 15, no. 2, 2021, pp. 112-125.</w:t>
      </w:r>
    </w:p>
    <w:p>
      <w:pPr>
        <w:pStyle w:val="BodyText"/>
      </w:pPr>
      <w:r>
        <w:t xml:space="preserve">Davis explores the shifting identity of the videographer in the Chicago market. The article contrasts the traditional role of the event videographer with the contemporary demand for narrative-driven content for corporate and social media clients. It provides statistical data on the growth of freelance videography in the Midwest, positioning Chicago as a hub for independent creators. The analysis is crucial for understanding the economic pressures and opportunities facing videographers in the United States today, particularly those balancing artistic integrity with commercial viability in a competitive urban market.</w:t>
      </w:r>
    </w:p>
    <w:p>
      <w:pPr>
        <w:pStyle w:val="BodyText"/>
      </w:pPr>
      <w:r>
        <w:t xml:space="preserve">Goodman, Sarah. "Lighting the Windy City: Technical Challenges for Videographers in Chicago."</w:t>
      </w:r>
      <w:r>
        <w:t xml:space="preserve"> </w:t>
      </w:r>
      <w:r>
        <w:rPr>
          <w:iCs/>
          <w:i/>
        </w:rPr>
        <w:t xml:space="preserve">Journal of Visual Communication</w:t>
      </w:r>
      <w:r>
        <w:t xml:space="preserve">, vol. 8, no. 3, 2020, pp. 78-89.</w:t>
      </w:r>
    </w:p>
    <w:p>
      <w:pPr>
        <w:pStyle w:val="BodyText"/>
      </w:pPr>
      <w:r>
        <w:t xml:space="preserve">This technical paper addresses the specific environmental challenges videographers face when shooting in Chicago. Goodman analyzes the impact of the city's lake-effect weather, high-rise light pollution, and seasonal lighting variations on video quality. The article offers practical solutions for exposure and color grading, making it a vital resource for videographers aiming to maintain professional standards in the United States' fourth-largest city. It underscores the necessity of adaptability and technical proficiency as core competencies for the Chicago videographer.</w:t>
      </w:r>
    </w:p>
    <w:p>
      <w:pPr>
        <w:pStyle w:val="BodyText"/>
      </w:pPr>
      <w:r>
        <w:t xml:space="preserve">Illinois Freelance Filmmakers Guild. "Contract Standards and Unionization Efforts in Chicago."</w:t>
      </w:r>
      <w:r>
        <w:t xml:space="preserve"> </w:t>
      </w:r>
      <w:r>
        <w:rPr>
          <w:iCs/>
          <w:i/>
        </w:rPr>
        <w:t xml:space="preserve">IFFG Annual Report</w:t>
      </w:r>
      <w:r>
        <w:t xml:space="preserve">, 2022.</w:t>
      </w:r>
    </w:p>
    <w:p>
      <w:pPr>
        <w:pStyle w:val="BodyText"/>
      </w:pPr>
      <w:r>
        <w:t xml:space="preserve">This report examines the labor conditions for videographers in Chicago, discussing the rise of unionization and the establishment of fair contract standards. It highlights the disparities between union and non-union work in the United States film industry, with a specific focus on the Chicago market. The document is instrumental for videographers seeking to protect their intellectual property and ensure fair compensation. It provides insight into the professionalization of the videographer role, moving it from a gig-economy job to a respected trade within the city's creative sector.</w:t>
      </w:r>
    </w:p>
    <w:p>
      <w:pPr>
        <w:pStyle w:val="BodyText"/>
      </w:pPr>
      <w:r>
        <w:t xml:space="preserve">Johnson, Elena. "Documenting the South Side: Ethical Considerations for Videographers in Chicago."</w:t>
      </w:r>
      <w:r>
        <w:t xml:space="preserve"> </w:t>
      </w:r>
      <w:r>
        <w:rPr>
          <w:iCs/>
          <w:i/>
        </w:rPr>
        <w:t xml:space="preserve">Media Ethics Review</w:t>
      </w:r>
      <w:r>
        <w:t xml:space="preserve">, vol. 22, no. 1, 2023, pp. 34-48.</w:t>
      </w:r>
    </w:p>
    <w:p>
      <w:pPr>
        <w:pStyle w:val="BodyText"/>
      </w:pPr>
      <w:r>
        <w:t xml:space="preserve">Johnson presents a critical examination of the ethical responsibilities of videographers documenting marginalized communities in Chicago. The article discusses the power dynamics inherent in filming within the United States' urban centers and the importance of community consent. It is a thought-provoking read for videographers who wish to engage in documentary work, emphasizing that technical skill must be matched by cultural sensitivity. The text serves as a moral compass for videographers navigating the complex social landscape of Chicago.</w:t>
      </w:r>
    </w:p>
    <w:p>
      <w:pPr>
        <w:pStyle w:val="BodyText"/>
      </w:pPr>
      <w:r>
        <w:t xml:space="preserve">Midwest Film Commission. "Economic Impact of Videography and Production in Chicago."</w:t>
      </w:r>
      <w:r>
        <w:t xml:space="preserve"> </w:t>
      </w:r>
      <w:r>
        <w:rPr>
          <w:iCs/>
          <w:i/>
        </w:rPr>
        <w:t xml:space="preserve">State of Illinois Economic Report</w:t>
      </w:r>
      <w:r>
        <w:t xml:space="preserve">, 2021.</w:t>
      </w:r>
    </w:p>
    <w:p>
      <w:pPr>
        <w:pStyle w:val="BodyText"/>
      </w:pPr>
      <w:r>
        <w:t xml:space="preserve">This government-commissioned report quantifies the economic contribution of videographers and production crews to the Chicago economy. It details tax incentives available to productions filming in the United States' Midwest, which have attracted major studios and independent videographers alike. The data provided offers a macro-level perspective on the industry's health, demonstrating that the videographer is not just a creative professional but a significant economic actor in the Chicago region.</w:t>
      </w:r>
    </w:p>
    <w:p>
      <w:pPr>
        <w:pStyle w:val="BodyText"/>
      </w:pPr>
      <w:r>
        <w:t xml:space="preserve">Thompson, Robert. "The Rise of Drone Videography in Chicago: Regulations and Aesthetics."</w:t>
      </w:r>
      <w:r>
        <w:t xml:space="preserve"> </w:t>
      </w:r>
      <w:r>
        <w:rPr>
          <w:iCs/>
          <w:i/>
        </w:rPr>
        <w:t xml:space="preserve">Aerial Cinematography Quarterly</w:t>
      </w:r>
      <w:r>
        <w:t xml:space="preserve">, vol. 5, no. 4, 2022, pp. 22-30.</w:t>
      </w:r>
    </w:p>
    <w:p>
      <w:pPr>
        <w:pStyle w:val="BodyText"/>
      </w:pPr>
      <w:r>
        <w:t xml:space="preserve">Thompson investigates the integration of drone technology into the toolkit of the modern Chicago videographer. The article reviews Federal Aviation Administration (FAA) regulations specific to urban environments in the United States and how they impact aerial videography in Chicago. It also explores the aesthetic possibilities of capturing the city's iconic skyline and architecture from above. This source is essential for videographers looking to expand their services and stay competitive in a rapidly evolving technological landscape.</w:t>
      </w:r>
    </w:p>
    <w:p>
      <w:pPr>
        <w:pStyle w:val="BodyText"/>
      </w:pPr>
      <w:r>
        <w:t xml:space="preserve">Document generated for educational purposes. All citations are illustrative of the requested format and topic.</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Chicago</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