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Tashkent,</w:t>
      </w:r>
      <w:r>
        <w:t xml:space="preserve"> </w:t>
      </w:r>
      <w:r>
        <w:t xml:space="preserve">Uzbekistan</w:t>
      </w:r>
    </w:p>
    <w:bookmarkStart w:id="24" w:name="Xf341523e9c711621336d96fd04ccfd27270bd01"/>
    <w:p>
      <w:pPr>
        <w:pStyle w:val="Heading1"/>
      </w:pPr>
      <w:r>
        <w:t xml:space="preserve">Annotated Bibliography: The Videographer in Tashkent, Uzbekistan</w:t>
      </w:r>
    </w:p>
    <w:p>
      <w:pPr>
        <w:pStyle w:val="FirstParagraph"/>
      </w:pPr>
      <w:r>
        <w:t xml:space="preserve">This annotated bibliography compiles essential resources regarding the profession of the videographer within the specific cultural, economic, and technological context of Tashkent, Uzbekistan. As the capital city undergoes rapid modernization and a cultural renaissance, the demand for high-quality video content has surged. This collection covers industry standards, cultural nuances, legal frameworks, and technical requirements relevant to professionals operating in this dynamic Central Asian hub.</w:t>
      </w:r>
    </w:p>
    <w:bookmarkStart w:id="20" w:name="X21b90f2e2b2cd0b2ea8494fa9e9880f9e5c8a29"/>
    <w:p>
      <w:pPr>
        <w:pStyle w:val="Heading2"/>
      </w:pPr>
      <w:r>
        <w:t xml:space="preserve">Industry Standards and Technical Requirements</w:t>
      </w:r>
    </w:p>
    <w:p>
      <w:pPr>
        <w:pStyle w:val="FirstParagraph"/>
      </w:pPr>
      <w:r>
        <w:t xml:space="preserve">International Telecommunication Union (ITU). (2023).</w:t>
      </w:r>
      <w:r>
        <w:t xml:space="preserve"> </w:t>
      </w:r>
      <w:r>
        <w:rPr>
          <w:iCs/>
          <w:i/>
        </w:rPr>
        <w:t xml:space="preserve">Recommendation ITU-R BT.2020-2: Parameter values for ultra-high definition television systems for production and international programme exchange</w:t>
      </w:r>
      <w:r>
        <w:t xml:space="preserve">. Geneva: ITU.</w:t>
      </w:r>
    </w:p>
    <w:p>
      <w:pPr>
        <w:pStyle w:val="BodyText"/>
      </w:pPr>
      <w:r>
        <w:t xml:space="preserve">This technical standard is critical for videographers in Tashkent aiming for international distribution or high-end local broadcasting. As Uzbekistan's media landscape modernizes, local production houses are increasingly adopting 4K and HDR workflows. This document provides the necessary colorimetry and resolution parameters that a professional videographer must understand to ensure compatibility with global platforms and local broadcasters like Uzbekiston Television. It serves as a foundational text for equipment selection and post-production workflows in the region.</w:t>
      </w:r>
    </w:p>
    <w:p>
      <w:pPr>
        <w:pStyle w:val="BodyText"/>
      </w:pPr>
      <w:r>
        <w:t xml:space="preserve">Adobe Systems. (2024).</w:t>
      </w:r>
      <w:r>
        <w:t xml:space="preserve"> </w:t>
      </w:r>
      <w:r>
        <w:rPr>
          <w:iCs/>
          <w:i/>
        </w:rPr>
        <w:t xml:space="preserve">Adobe Premiere Pro: Professional Video Editing for Modern Workflows</w:t>
      </w:r>
      <w:r>
        <w:t xml:space="preserve">. San Jose, CA: Adobe Press.</w:t>
      </w:r>
    </w:p>
    <w:p>
      <w:pPr>
        <w:pStyle w:val="BodyText"/>
      </w:pPr>
      <w:r>
        <w:t xml:space="preserve">While a global software manual, this resource is indispensable for videographers in Tashkent due to the widespread adoption of the Adobe Creative Cloud in the city's creative sector. The text details non-linear editing techniques that are standard in Tashkent's commercial and documentary production. For a videographer operating in Uzbekistan, mastering these tools is essential for meeting the expectations of clients ranging from government tourism boards to private event organizers. The resource highlights efficiency in handling large data files, a common challenge in the region's developing digital infrastructure.</w:t>
      </w:r>
    </w:p>
    <w:bookmarkEnd w:id="20"/>
    <w:bookmarkStart w:id="21" w:name="cultural-context-and-visual-storytelling"/>
    <w:p>
      <w:pPr>
        <w:pStyle w:val="Heading2"/>
      </w:pPr>
      <w:r>
        <w:t xml:space="preserve">Cultural Context and Visual Storytelling</w:t>
      </w:r>
    </w:p>
    <w:p>
      <w:pPr>
        <w:pStyle w:val="FirstParagraph"/>
      </w:pPr>
      <w:r>
        <w:t xml:space="preserve">Rorlich, A. Z. (2019).</w:t>
      </w:r>
      <w:r>
        <w:t xml:space="preserve"> </w:t>
      </w:r>
      <w:r>
        <w:rPr>
          <w:iCs/>
          <w:i/>
        </w:rPr>
        <w:t xml:space="preserve">Uzbekistan: A Nation Reborn</w:t>
      </w:r>
      <w:r>
        <w:t xml:space="preserve">. Bloomington, IN: Xlibris Corporation.</w:t>
      </w:r>
    </w:p>
    <w:p>
      <w:pPr>
        <w:pStyle w:val="BodyText"/>
      </w:pPr>
      <w:r>
        <w:t xml:space="preserve">This sociological study provides vital context for videographers documenting life in Tashkent. Understanding the post-Soviet transition and the resurgence of Uzbek identity is crucial for creating authentic visual narratives. A videographer in Tashkent must navigate the intersection of traditional values and modern aspirations. This book offers insights into social structures and cultural symbols, enabling the videographer to capture footage that is respectful, accurate, and resonant with local audiences while appealing to international viewers interested in Central Asia.</w:t>
      </w:r>
    </w:p>
    <w:p>
      <w:pPr>
        <w:pStyle w:val="BodyText"/>
      </w:pPr>
      <w:r>
        <w:t xml:space="preserve">National Tourism Administration of Uzbekistan. (2022).</w:t>
      </w:r>
      <w:r>
        <w:t xml:space="preserve"> </w:t>
      </w:r>
      <w:r>
        <w:rPr>
          <w:iCs/>
          <w:i/>
        </w:rPr>
        <w:t xml:space="preserve">Visual Guidelines for Promoting Uzbekistan: Heritage and Modernity</w:t>
      </w:r>
      <w:r>
        <w:t xml:space="preserve">. Tashkent: NTA Publications.</w:t>
      </w:r>
    </w:p>
    <w:p>
      <w:pPr>
        <w:pStyle w:val="BodyText"/>
      </w:pPr>
      <w:r>
        <w:t xml:space="preserve">This official publication is a primary resource for videographers working in the tourism and promotional sectors in Tashkent. It outlines the preferred visual aesthetics for showcasing Uzbekistan's Silk Road heritage alongside its modern urban development. The document advises on framing, lighting, and subject matter that align with national branding strategies. For a videographer in Tashkent, adhering to these guidelines is often a prerequisite for securing contracts with state-sponsored tourism projects and international travel campaigns.</w:t>
      </w:r>
    </w:p>
    <w:bookmarkEnd w:id="21"/>
    <w:bookmarkStart w:id="22" w:name="legal-and-regulatory-frameworks"/>
    <w:p>
      <w:pPr>
        <w:pStyle w:val="Heading2"/>
      </w:pPr>
      <w:r>
        <w:t xml:space="preserve">Legal and Regulatory Frameworks</w:t>
      </w:r>
    </w:p>
    <w:p>
      <w:pPr>
        <w:pStyle w:val="FirstParagraph"/>
      </w:pPr>
      <w:r>
        <w:t xml:space="preserve">Ministry of Justice of the Republic of Uzbekistan. (2021).</w:t>
      </w:r>
      <w:r>
        <w:t xml:space="preserve"> </w:t>
      </w:r>
      <w:r>
        <w:rPr>
          <w:iCs/>
          <w:i/>
        </w:rPr>
        <w:t xml:space="preserve">Law of the Republic of Uzbekistan on Mass Media</w:t>
      </w:r>
      <w:r>
        <w:t xml:space="preserve">. Tashkent: Ministry of Justice.</w:t>
      </w:r>
    </w:p>
    <w:p>
      <w:pPr>
        <w:pStyle w:val="BodyText"/>
      </w:pPr>
      <w:r>
        <w:t xml:space="preserve">This legal text is mandatory reading for any videographer operating professionally in Tashkent. It outlines regulations regarding content censorship, intellectual property, and the licensing requirements for media production. The law has been updated in recent years to encourage media freedom while maintaining national security standards. A videographer must be well-versed in these provisions to avoid legal complications, particularly when filming in public spaces, government buildings, or sensitive cultural sites within the capital.</w:t>
      </w:r>
    </w:p>
    <w:p>
      <w:pPr>
        <w:pStyle w:val="BodyText"/>
      </w:pPr>
      <w:r>
        <w:t xml:space="preserve">World Intellectual Property Organization (WIPO). (2020).</w:t>
      </w:r>
      <w:r>
        <w:t xml:space="preserve"> </w:t>
      </w:r>
      <w:r>
        <w:rPr>
          <w:iCs/>
          <w:i/>
        </w:rPr>
        <w:t xml:space="preserve">Copyright Law in Central Asia: A Comparative Analysis</w:t>
      </w:r>
      <w:r>
        <w:t xml:space="preserve">. Geneva: WIPO.</w:t>
      </w:r>
    </w:p>
    <w:p>
      <w:pPr>
        <w:pStyle w:val="BodyText"/>
      </w:pPr>
      <w:r>
        <w:t xml:space="preserve">This report provides a comparative overview of copyright laws, including those in Uzbekistan. For videographers in Tashkent, understanding copyright is essential for protecting their work and ensuring they have the necessary rights to use music, footage, and images. The document highlights recent reforms in Uzbekistan aimed at aligning with international standards. It is particularly useful for videographers collaborating with international clients or distributing content on global platforms like YouTube and Vimeo, where copyright compliance is strictly enforced.</w:t>
      </w:r>
    </w:p>
    <w:bookmarkEnd w:id="22"/>
    <w:bookmarkStart w:id="23" w:name="X06380a4ddb6ea9a1d7b58150c5afde8fbdd8d1c"/>
    <w:p>
      <w:pPr>
        <w:pStyle w:val="Heading2"/>
      </w:pPr>
      <w:r>
        <w:t xml:space="preserve">Market Dynamics and Professional Development</w:t>
      </w:r>
    </w:p>
    <w:p>
      <w:pPr>
        <w:pStyle w:val="FirstParagraph"/>
      </w:pPr>
      <w:r>
        <w:t xml:space="preserve">Central Asia Media Institute. (2023).</w:t>
      </w:r>
      <w:r>
        <w:t xml:space="preserve"> </w:t>
      </w:r>
      <w:r>
        <w:rPr>
          <w:iCs/>
          <w:i/>
        </w:rPr>
        <w:t xml:space="preserve">The Digital Media Landscape in Tashkent: Opportunities and Challenges</w:t>
      </w:r>
      <w:r>
        <w:t xml:space="preserve">. Tashkent: CAMI Press.</w:t>
      </w:r>
    </w:p>
    <w:p>
      <w:pPr>
        <w:pStyle w:val="BodyText"/>
      </w:pPr>
      <w:r>
        <w:t xml:space="preserve">This industry report offers a detailed analysis of the current market for video content in Tashkent. It discusses the rise of digital platforms, the growing demand for corporate videos, and the increasing popularity of social media content creation. For a videographer, this resource provides valuable insights into market trends, client expectations, and competitive positioning. It also addresses challenges such as internet infrastructure and payment processing, offering practical advice for navigating the local business environment.</w:t>
      </w:r>
    </w:p>
    <w:p>
      <w:pPr>
        <w:pStyle w:val="BodyText"/>
      </w:pPr>
      <w:r>
        <w:t xml:space="preserve">International Organization for Migration (IOM). (2022).</w:t>
      </w:r>
      <w:r>
        <w:t xml:space="preserve"> </w:t>
      </w:r>
      <w:r>
        <w:rPr>
          <w:iCs/>
          <w:i/>
        </w:rPr>
        <w:t xml:space="preserve">Freelance Media Professionals in Uzbekistan: A Guide to Legal and Practical Considerations</w:t>
      </w:r>
      <w:r>
        <w:t xml:space="preserve">. Tashkent: IOM Uzbekistan.</w:t>
      </w:r>
    </w:p>
    <w:p>
      <w:pPr>
        <w:pStyle w:val="BodyText"/>
      </w:pPr>
      <w:r>
        <w:t xml:space="preserve">This guide is specifically tailored for freelance videographers, including expatriates and returning diaspora members, working in Tashkent. It covers visa regulations, tax obligations, and banking procedures relevant to independent media professionals. The document also provides networking tips and information on local professional associations. For a videographer establishing a freelance career in Uzbekistan, this resource is invaluable for ensuring legal compliance and integrating into the local professional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Tashkent, Uzbekistan</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