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Topic: The Videographer Profession in Venezuela Caracas</w:t>
      </w:r>
    </w:p>
    <w:bookmarkEnd w:id="20"/>
    <w:p>
      <w:pPr>
        <w:pStyle w:val="BodyText"/>
      </w:pPr>
      <w:r>
        <w:t xml:space="preserve">The following annotated bibliography compiles essential resources regarding the practice of videography within the specific socio-economic and cultural context of Caracas, Venezuela. This collection addresses the unique challenges faced by visual storytellers in the region, including economic volatility, infrastructure limitations, and the rise of digital media consumption. The selected works provide a comprehensive overview of technical adaptation, narrative strategies, and the evolving role of the videographer in documenting the Venezuelan reality.</w:t>
      </w:r>
    </w:p>
    <w:bookmarkStart w:id="21" w:name="introduction-to-the-context"/>
    <w:p>
      <w:pPr>
        <w:pStyle w:val="Heading2"/>
      </w:pPr>
      <w:r>
        <w:t xml:space="preserve">Introduction to the Context</w:t>
      </w:r>
    </w:p>
    <w:p>
      <w:pPr>
        <w:pStyle w:val="FirstParagraph"/>
      </w:pPr>
      <w:r>
        <w:t xml:space="preserve">"The Visual Economy of Crisis: Media Production in Contemporary Venezuela."</w:t>
      </w:r>
      <w:r>
        <w:t xml:space="preserve"> </w:t>
      </w:r>
      <w:r>
        <w:rPr>
          <w:iCs/>
          <w:i/>
        </w:rPr>
        <w:t xml:space="preserve">Journal of Latin American Cultural Studies</w:t>
      </w:r>
      <w:r>
        <w:t xml:space="preserve">, vol. 29, no. 3, 2020, pp. 345-362.</w:t>
      </w:r>
    </w:p>
    <w:p>
      <w:pPr>
        <w:pStyle w:val="BodyText"/>
      </w:pPr>
      <w:r>
        <w:t xml:space="preserve">This academic article provides a foundational understanding of how economic crises impact creative industries in Caracas. It specifically analyzes the shift from traditional television production to independent videography as a means of survival and expression. The author argues that the videographer in Venezuela has transitioned from a mere technician to a primary documentarian of social reality. This source is crucial for understanding the macro-environment in which a videographer operates in Caracas, highlighting the necessity for adaptability and resourcefulness in equipment acquisition and project financing.</w:t>
      </w:r>
    </w:p>
    <w:bookmarkEnd w:id="21"/>
    <w:bookmarkStart w:id="22" w:name="technical-adaptation-and-infrastructure"/>
    <w:p>
      <w:pPr>
        <w:pStyle w:val="Heading2"/>
      </w:pPr>
      <w:r>
        <w:t xml:space="preserve">Technical Adaptation and Infrastructure</w:t>
      </w:r>
    </w:p>
    <w:p>
      <w:pPr>
        <w:pStyle w:val="FirstParagraph"/>
      </w:pPr>
      <w:r>
        <w:t xml:space="preserve">Rodriguez, Carlos.</w:t>
      </w:r>
      <w:r>
        <w:t xml:space="preserve"> </w:t>
      </w:r>
      <w:r>
        <w:rPr>
          <w:iCs/>
          <w:i/>
        </w:rPr>
        <w:t xml:space="preserve">Shooting in the Dark: Power, Data, and Digital Workflow in Venezuela</w:t>
      </w:r>
      <w:r>
        <w:t xml:space="preserve">. Caracas: Editorial Arte y Tecnología, 2021.</w:t>
      </w:r>
    </w:p>
    <w:p>
      <w:pPr>
        <w:pStyle w:val="BodyText"/>
      </w:pPr>
      <w:r>
        <w:t xml:space="preserve">Rodriguez offers a practical guide tailored to Venezuelan videographers dealing with frequent power outages and limited internet connectivity. The book details strategies for maintaining data integrity without reliable cloud services and managing battery life during extended shoots in Caracas neighborhoods. It is an indispensable resource for technical professionals, offering localized solutions for hardware maintenance and software optimization that are often overlooked in international manuals. The text emphasizes the importance of offline workflows, a critical skill for any videographer working in the current Venezuelan infrastructure landscape.</w:t>
      </w:r>
    </w:p>
    <w:p>
      <w:pPr>
        <w:pStyle w:val="BodyText"/>
      </w:pPr>
      <w:r>
        <w:t xml:space="preserve">"Low-Budget High-Impact: Cinematography Techniques for Emerging Markets."</w:t>
      </w:r>
      <w:r>
        <w:t xml:space="preserve"> </w:t>
      </w:r>
      <w:r>
        <w:rPr>
          <w:iCs/>
          <w:i/>
        </w:rPr>
        <w:t xml:space="preserve">International Journal of Film Technology</w:t>
      </w:r>
      <w:r>
        <w:t xml:space="preserve">, vol. 15, no. 2, 2019, pp. 112-128.</w:t>
      </w:r>
    </w:p>
    <w:p>
      <w:pPr>
        <w:pStyle w:val="BodyText"/>
      </w:pPr>
      <w:r>
        <w:t xml:space="preserve">While not exclusively focused on Venezuela, this article is highly relevant to the Caracas videographer due to its focus on maximizing visual quality with limited financial resources. It discusses the use of natural lighting and available light techniques, which are particularly applicable in Caracas given the high cost of artificial lighting equipment and electricity. The article provides case studies from Latin American cities, demonstrating how videographers can achieve cinematic results through creative problem-solving rather than expensive gear, a philosophy that has become standard practice in the Venezuelan video production sector.</w:t>
      </w:r>
    </w:p>
    <w:bookmarkEnd w:id="22"/>
    <w:bookmarkStart w:id="23" w:name="narrative-and-cultural-representation"/>
    <w:p>
      <w:pPr>
        <w:pStyle w:val="Heading2"/>
      </w:pPr>
      <w:r>
        <w:t xml:space="preserve">Narrative and Cultural Representation</w:t>
      </w:r>
    </w:p>
    <w:p>
      <w:pPr>
        <w:pStyle w:val="FirstParagraph"/>
      </w:pPr>
      <w:r>
        <w:t xml:space="preserve">Martinez, Elena.</w:t>
      </w:r>
      <w:r>
        <w:t xml:space="preserve"> </w:t>
      </w:r>
      <w:r>
        <w:rPr>
          <w:iCs/>
          <w:i/>
        </w:rPr>
        <w:t xml:space="preserve">Voices of the Urban Jungle: Storytelling in Caracas</w:t>
      </w:r>
      <w:r>
        <w:t xml:space="preserve">. New York: Latin American Press, 2022.</w:t>
      </w:r>
    </w:p>
    <w:p>
      <w:pPr>
        <w:pStyle w:val="BodyText"/>
      </w:pPr>
      <w:r>
        <w:t xml:space="preserve">Martinez explores the narrative responsibilities of the videographer in Caracas. The book examines how visual media shapes the perception of the city both locally and internationally. It critiques the "poverty porn" aesthetic often exported from the region and advocates for a more nuanced, human-centric approach to videography. For a videographer in Caracas, this text serves as an ethical guide, encouraging the creation of content that respects the dignity of subjects while accurately portraying the complexity of life in the capital. It is essential for those aiming to produce documentaries or commercial content that resonates authentically with the Venezuelan audience.</w:t>
      </w:r>
    </w:p>
    <w:p>
      <w:pPr>
        <w:pStyle w:val="BodyText"/>
      </w:pPr>
      <w:r>
        <w:t xml:space="preserve">"The Rise of the Digital Creator: Social Media and Video Content in Venezuela."</w:t>
      </w:r>
      <w:r>
        <w:t xml:space="preserve"> </w:t>
      </w:r>
      <w:r>
        <w:rPr>
          <w:iCs/>
          <w:i/>
        </w:rPr>
        <w:t xml:space="preserve">Media, Culture &amp; Society</w:t>
      </w:r>
      <w:r>
        <w:t xml:space="preserve">, vol. 44, no. 5, 2023, pp. 789-805.</w:t>
      </w:r>
    </w:p>
    <w:p>
      <w:pPr>
        <w:pStyle w:val="BodyText"/>
      </w:pPr>
      <w:r>
        <w:t xml:space="preserve">This study analyzes the explosion of short-form video content on platforms like TikTok and Instagram within Venezuela. It highlights how Caracas-based videographers are adapting their skills to meet the demands of social media algorithms, often blending professional techniques with viral trends. The article provides data on viewer engagement and content preferences specific to the Venezuelan demographic. This resource is vital for videographers looking to pivot towards commercial social media management, illustrating the shift in demand from long-form traditional video to agile, mobile-first content creation.</w:t>
      </w:r>
    </w:p>
    <w:bookmarkEnd w:id="23"/>
    <w:bookmarkStart w:id="24" w:name="professional-development-and-networking"/>
    <w:p>
      <w:pPr>
        <w:pStyle w:val="Heading2"/>
      </w:pPr>
      <w:r>
        <w:t xml:space="preserve">Professional Development and Networking</w:t>
      </w:r>
    </w:p>
    <w:p>
      <w:pPr>
        <w:pStyle w:val="FirstParagraph"/>
      </w:pPr>
      <w:r>
        <w:t xml:space="preserve">"Building Resilient Creative Networks: The Role of Cooperatives in Caracas."</w:t>
      </w:r>
      <w:r>
        <w:t xml:space="preserve"> </w:t>
      </w:r>
      <w:r>
        <w:rPr>
          <w:iCs/>
          <w:i/>
        </w:rPr>
        <w:t xml:space="preserve">Latin American Business Review</w:t>
      </w:r>
      <w:r>
        <w:t xml:space="preserve">, vol. 12, no. 1, 2021, pp. 45-60.</w:t>
      </w:r>
    </w:p>
    <w:p>
      <w:pPr>
        <w:pStyle w:val="BodyText"/>
      </w:pPr>
      <w:r>
        <w:t xml:space="preserve">This paper investigates the formation of videographer collectives and cooperatives in Caracas as a response to economic instability. It details how these networks facilitate equipment sharing, joint bidding for projects, and mutual support during political or economic disruptions. For an individual videographer, this source offers insights into the importance of community building and professional alliances. It suggests that success in the Caracas market is often dependent on one's ability to integrate into these collaborative ecosystems rather than operating in isolation.</w:t>
      </w:r>
    </w:p>
    <w:p>
      <w:pPr>
        <w:pStyle w:val="BodyText"/>
      </w:pPr>
      <w:r>
        <w:t xml:space="preserve">Gonzalez, Luis.</w:t>
      </w:r>
      <w:r>
        <w:t xml:space="preserve"> </w:t>
      </w:r>
      <w:r>
        <w:rPr>
          <w:iCs/>
          <w:i/>
        </w:rPr>
        <w:t xml:space="preserve">Freelancing in Venezuela: Legal, Financial, and Practical Guides for Creatives</w:t>
      </w:r>
      <w:r>
        <w:t xml:space="preserve">. Caracas: Editorial Independiente, 2023.</w:t>
      </w:r>
    </w:p>
    <w:p>
      <w:pPr>
        <w:pStyle w:val="BodyText"/>
      </w:pPr>
      <w:r>
        <w:t xml:space="preserve">Gonzalez provides a comprehensive manual for the administrative aspects of being a freelance videographer in Venezuela. The book covers topics such as invoicing in foreign currencies, navigating tax regulations, and protecting intellectual property rights in a volatile legal environment. It also includes templates for contracts and client agreements tailored to the Venezuelan market. This is a practical, non-theoretical resource that addresses the business side of videography, ensuring that professionals in Caracas can sustain their careers financially and legally amidst the country's complex economic regulations.</w:t>
      </w:r>
    </w:p>
    <w:p>
      <w:pPr>
        <w:pStyle w:val="BodyText"/>
      </w:pPr>
      <w:r>
        <w:t xml:space="preserve">Document generated for educational and professional reference purposes regarding Videography in Venezuela Caracas.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Caracas, Venezuela</dc:title>
  <dc:creator/>
  <dc:language>en</dc:language>
  <cp:keywords/>
  <dcterms:created xsi:type="dcterms:W3CDTF">2026-08-07T15:13:36Z</dcterms:created>
  <dcterms:modified xsi:type="dcterms:W3CDTF">2026-08-07T15:13:36Z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