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Melbourne,</w:t>
      </w:r>
      <w:r>
        <w:t xml:space="preserve"> </w:t>
      </w:r>
      <w:r>
        <w:t xml:space="preserve">Australia</w:t>
      </w:r>
    </w:p>
    <w:bookmarkStart w:id="25" w:name="X33a837a4fd7d64cdda7f4a723d423161215f7c4"/>
    <w:p>
      <w:pPr>
        <w:pStyle w:val="Heading1"/>
      </w:pPr>
      <w:r>
        <w:t xml:space="preserve">Annotated Bibliography: The Role of the Web Designer in Australia Melbourne</w:t>
      </w:r>
    </w:p>
    <w:p>
      <w:pPr>
        <w:pStyle w:val="FirstParagraph"/>
      </w:pPr>
      <w:r>
        <w:t xml:space="preserve">This annotated bibliography compiles essential resources regarding the profession of the</w:t>
      </w:r>
      <w:r>
        <w:t xml:space="preserve"> </w:t>
      </w:r>
      <w:r>
        <w:rPr>
          <w:bCs/>
          <w:b/>
        </w:rPr>
        <w:t xml:space="preserve">Web Designer</w:t>
      </w:r>
      <w:r>
        <w:t xml:space="preserve"> </w:t>
      </w:r>
      <w:r>
        <w:t xml:space="preserve">within the specific context of</w:t>
      </w:r>
      <w:r>
        <w:t xml:space="preserve"> </w:t>
      </w:r>
      <w:r>
        <w:rPr>
          <w:bCs/>
          <w:b/>
        </w:rPr>
        <w:t xml:space="preserve">Australia Melbourne</w:t>
      </w:r>
      <w:r>
        <w:t xml:space="preserve">. Melbourne is widely recognized as Australia's digital and creative capital, hosting a vibrant ecosystem of startups, agencies, and tech giants. The following entries explore the technical requirements, cultural nuances, legal obligations, and market trends that define web design in this unique Australian city.</w:t>
      </w:r>
    </w:p>
    <w:bookmarkStart w:id="20" w:name="X13d81b8d6e11ffa32ffa0ebe346d2e55c78b18e"/>
    <w:p>
      <w:pPr>
        <w:pStyle w:val="Heading2"/>
      </w:pPr>
      <w:r>
        <w:t xml:space="preserve">Introduction to the Melbourne Digital Landscape</w:t>
      </w:r>
    </w:p>
    <w:p>
      <w:pPr>
        <w:pStyle w:val="FirstParagraph"/>
      </w:pPr>
      <w:r>
        <w:t xml:space="preserve">Digital Transformation Agency. (2023).</w:t>
      </w:r>
      <w:r>
        <w:t xml:space="preserve"> </w:t>
      </w:r>
      <w:r>
        <w:rPr>
          <w:iCs/>
          <w:i/>
        </w:rPr>
        <w:t xml:space="preserve">Digital Service Standard: Designing for Australian Users</w:t>
      </w:r>
      <w:r>
        <w:t xml:space="preserve">. Canberra: Australian Government.</w:t>
      </w:r>
    </w:p>
    <w:p>
      <w:pPr>
        <w:pStyle w:val="BodyText"/>
      </w:pPr>
      <w:r>
        <w:t xml:space="preserve">This government publication outlines the mandatory standards for digital services in Australia. For a</w:t>
      </w:r>
      <w:r>
        <w:t xml:space="preserve"> </w:t>
      </w:r>
      <w:r>
        <w:rPr>
          <w:bCs/>
          <w:b/>
        </w:rPr>
        <w:t xml:space="preserve">Web Designer</w:t>
      </w:r>
      <w:r>
        <w:t xml:space="preserve"> </w:t>
      </w:r>
      <w:r>
        <w:t xml:space="preserve">operating in</w:t>
      </w:r>
      <w:r>
        <w:t xml:space="preserve"> </w:t>
      </w:r>
      <w:r>
        <w:rPr>
          <w:bCs/>
          <w:b/>
        </w:rPr>
        <w:t xml:space="preserve">Australia Melbourne</w:t>
      </w:r>
      <w:r>
        <w:t xml:space="preserve">, this document is critical. It emphasizes accessibility (WCAG 2.1 AA compliance), which is not just a best practice but a legal expectation in the Australian public and private sectors. The text provides a framework for designing inclusive interfaces that cater to the diverse demographic of Melbourne, ensuring that websites are usable by people with disabilities. It serves as a foundational guide for any designer aiming to work with government contracts or large Australian enterprises.</w:t>
      </w:r>
    </w:p>
    <w:p>
      <w:pPr>
        <w:pStyle w:val="BodyText"/>
      </w:pPr>
      <w:r>
        <w:t xml:space="preserve">Startup Australia. (2022).</w:t>
      </w:r>
      <w:r>
        <w:t xml:space="preserve"> </w:t>
      </w:r>
      <w:r>
        <w:rPr>
          <w:iCs/>
          <w:i/>
        </w:rPr>
        <w:t xml:space="preserve">Melbourne: The Startup Capital of Australia</w:t>
      </w:r>
      <w:r>
        <w:t xml:space="preserve">. Retrieved from startupaustralia.com.</w:t>
      </w:r>
    </w:p>
    <w:p>
      <w:pPr>
        <w:pStyle w:val="BodyText"/>
      </w:pPr>
      <w:r>
        <w:t xml:space="preserve">This report analyzes the growth of the startup ecosystem in Melbourne, highlighting the city's dominance in fintech, healthtech, and creative industries. For the modern</w:t>
      </w:r>
      <w:r>
        <w:t xml:space="preserve"> </w:t>
      </w:r>
      <w:r>
        <w:rPr>
          <w:bCs/>
          <w:b/>
        </w:rPr>
        <w:t xml:space="preserve">Web Designer</w:t>
      </w:r>
      <w:r>
        <w:t xml:space="preserve">, this resource offers insight into the target market. It suggests that designers in Melbourne must be proficient in creating scalable, high-performance web applications rather than static brochures. The document underscores the need for designers to understand agile methodologies and user-centric design principles, as Melbourne's competitive market demands rapid iteration and data-driven design decisions.</w:t>
      </w:r>
    </w:p>
    <w:bookmarkEnd w:id="20"/>
    <w:bookmarkStart w:id="21" w:name="technical-skills-and-industry-standards"/>
    <w:p>
      <w:pPr>
        <w:pStyle w:val="Heading2"/>
      </w:pPr>
      <w:r>
        <w:t xml:space="preserve">Technical Skills and Industry Standards</w:t>
      </w:r>
    </w:p>
    <w:p>
      <w:pPr>
        <w:pStyle w:val="FirstParagraph"/>
      </w:pPr>
      <w:r>
        <w:t xml:space="preserve">Nielsen Norman Group. (2023).</w:t>
      </w:r>
      <w:r>
        <w:t xml:space="preserve"> </w:t>
      </w:r>
      <w:r>
        <w:rPr>
          <w:iCs/>
          <w:i/>
        </w:rPr>
        <w:t xml:space="preserve">UX Design Fundamentals for the Modern Web</w:t>
      </w:r>
      <w:r>
        <w:t xml:space="preserve">. Nielsen Norman Group.</w:t>
      </w:r>
    </w:p>
    <w:p>
      <w:pPr>
        <w:pStyle w:val="BodyText"/>
      </w:pPr>
      <w:r>
        <w:t xml:space="preserve">While a global resource, this text is indispensable for</w:t>
      </w:r>
      <w:r>
        <w:t xml:space="preserve"> </w:t>
      </w:r>
      <w:r>
        <w:rPr>
          <w:bCs/>
          <w:b/>
        </w:rPr>
        <w:t xml:space="preserve">Web Designers</w:t>
      </w:r>
      <w:r>
        <w:t xml:space="preserve"> </w:t>
      </w:r>
      <w:r>
        <w:t xml:space="preserve">in</w:t>
      </w:r>
      <w:r>
        <w:t xml:space="preserve"> </w:t>
      </w:r>
      <w:r>
        <w:rPr>
          <w:bCs/>
          <w:b/>
        </w:rPr>
        <w:t xml:space="preserve">Australia Melbourne</w:t>
      </w:r>
      <w:r>
        <w:t xml:space="preserve"> </w:t>
      </w:r>
      <w:r>
        <w:t xml:space="preserve">who wish to compete at an international level. It details the core principles of User Experience (UX) design, including information architecture and interaction design. Given Melbourne's reputation for high-quality creative output, local designers are expected to adhere to these rigorous global standards. The book provides actionable advice on conducting user research and usability testing, skills that are highly valued by Melbourne's top digital agencies and in-house tech teams.</w:t>
      </w:r>
    </w:p>
    <w:p>
      <w:pPr>
        <w:pStyle w:val="BodyText"/>
      </w:pPr>
      <w:r>
        <w:t xml:space="preserve">MDN Web Docs. (2024).</w:t>
      </w:r>
      <w:r>
        <w:t xml:space="preserve"> </w:t>
      </w:r>
      <w:r>
        <w:rPr>
          <w:iCs/>
          <w:i/>
        </w:rPr>
        <w:t xml:space="preserve">HTML, CSS, and JavaScript: The Building Blocks of the Web</w:t>
      </w:r>
      <w:r>
        <w:t xml:space="preserve">. Mozilla Foundation.</w:t>
      </w:r>
    </w:p>
    <w:p>
      <w:pPr>
        <w:pStyle w:val="BodyText"/>
      </w:pPr>
      <w:r>
        <w:t xml:space="preserve">This comprehensive online documentation is the technical bible for any</w:t>
      </w:r>
      <w:r>
        <w:t xml:space="preserve"> </w:t>
      </w:r>
      <w:r>
        <w:rPr>
          <w:bCs/>
          <w:b/>
        </w:rPr>
        <w:t xml:space="preserve">Web Designer</w:t>
      </w:r>
      <w:r>
        <w:t xml:space="preserve">. In the context of</w:t>
      </w:r>
      <w:r>
        <w:t xml:space="preserve"> </w:t>
      </w:r>
      <w:r>
        <w:rPr>
          <w:bCs/>
          <w:b/>
        </w:rPr>
        <w:t xml:space="preserve">Australia Melbourne</w:t>
      </w:r>
      <w:r>
        <w:t xml:space="preserve">, where the line between design and development is increasingly blurred, this resource is vital. It covers the semantic structure of HTML, the styling capabilities of CSS, and the interactivity of JavaScript. Melbourne employers often seek "hybrid" designers who can prototype their own designs using code. This resource ensures that designers stay updated with the latest web technologies, enabling them to create responsive, cross-browser compatible sites that perform well on Australian mobile networks.</w:t>
      </w:r>
    </w:p>
    <w:bookmarkEnd w:id="21"/>
    <w:bookmarkStart w:id="22" w:name="Xf68fab87b9892c9f4698347b8a0c0147b5842e9"/>
    <w:p>
      <w:pPr>
        <w:pStyle w:val="Heading2"/>
      </w:pPr>
      <w:r>
        <w:t xml:space="preserve">Legal and Ethical Considerations in Australia</w:t>
      </w:r>
    </w:p>
    <w:p>
      <w:pPr>
        <w:pStyle w:val="FirstParagraph"/>
      </w:pPr>
      <w:r>
        <w:t xml:space="preserve">Office of the Australian Information Commissioner (OAIC). (2023).</w:t>
      </w:r>
      <w:r>
        <w:t xml:space="preserve"> </w:t>
      </w:r>
      <w:r>
        <w:rPr>
          <w:iCs/>
          <w:i/>
        </w:rPr>
        <w:t xml:space="preserve">Privacy Act 1988 and the Australian Privacy Principles</w:t>
      </w:r>
      <w:r>
        <w:t xml:space="preserve">. Canberra: OAIC.</w:t>
      </w:r>
    </w:p>
    <w:p>
      <w:pPr>
        <w:pStyle w:val="BodyText"/>
      </w:pPr>
      <w:r>
        <w:t xml:space="preserve">This legal framework is crucial for</w:t>
      </w:r>
      <w:r>
        <w:t xml:space="preserve"> </w:t>
      </w:r>
      <w:r>
        <w:rPr>
          <w:bCs/>
          <w:b/>
        </w:rPr>
        <w:t xml:space="preserve">Web Designers</w:t>
      </w:r>
      <w:r>
        <w:t xml:space="preserve"> </w:t>
      </w:r>
      <w:r>
        <w:t xml:space="preserve">in</w:t>
      </w:r>
      <w:r>
        <w:t xml:space="preserve"> </w:t>
      </w:r>
      <w:r>
        <w:rPr>
          <w:bCs/>
          <w:b/>
        </w:rPr>
        <w:t xml:space="preserve">Australia Melbourne</w:t>
      </w:r>
      <w:r>
        <w:t xml:space="preserve"> </w:t>
      </w:r>
      <w:r>
        <w:t xml:space="preserve">to understand when designing forms, data collection points, and user accounts. The Australian Privacy Principles (APPs) dictate how personal information must be handled. A designer must ensure that websites incorporate clear privacy notices, consent mechanisms, and secure data handling practices. Ignorance of these laws can lead to significant penalties for Melbourne businesses. This document helps designers collaborate effectively with legal teams to build compliant digital products that respect the privacy of Australian users.</w:t>
      </w:r>
    </w:p>
    <w:p>
      <w:pPr>
        <w:pStyle w:val="BodyText"/>
      </w:pPr>
      <w:r>
        <w:t xml:space="preserve">Australian Human Rights Commission. (2022).</w:t>
      </w:r>
      <w:r>
        <w:t xml:space="preserve"> </w:t>
      </w:r>
      <w:r>
        <w:rPr>
          <w:iCs/>
          <w:i/>
        </w:rPr>
        <w:t xml:space="preserve">Disability Standards for Accessible Information and Communication Technology</w:t>
      </w:r>
      <w:r>
        <w:t xml:space="preserve">. Canberra: AHRC.</w:t>
      </w:r>
    </w:p>
    <w:p>
      <w:pPr>
        <w:pStyle w:val="BodyText"/>
      </w:pPr>
      <w:r>
        <w:t xml:space="preserve">This document reinforces the legal requirement for digital accessibility in Australia. For a</w:t>
      </w:r>
      <w:r>
        <w:t xml:space="preserve"> </w:t>
      </w:r>
      <w:r>
        <w:rPr>
          <w:bCs/>
          <w:b/>
        </w:rPr>
        <w:t xml:space="preserve">Web Designer</w:t>
      </w:r>
      <w:r>
        <w:t xml:space="preserve"> </w:t>
      </w:r>
      <w:r>
        <w:t xml:space="preserve">in</w:t>
      </w:r>
      <w:r>
        <w:t xml:space="preserve"> </w:t>
      </w:r>
      <w:r>
        <w:rPr>
          <w:bCs/>
          <w:b/>
        </w:rPr>
        <w:t xml:space="preserve">Australia Melbourne</w:t>
      </w:r>
      <w:r>
        <w:t xml:space="preserve">, this is not optional. It outlines specific standards for making websites accessible to people with disabilities, including visual, auditory, and motor impairments. Melbourne's diverse population means that inclusive design is both an ethical imperative and a business necessity. This resource provides detailed guidelines on color contrast, keyboard navigation, and screen reader compatibility, ensuring that Melbourne-based websites are accessible to all citizens.</w:t>
      </w:r>
    </w:p>
    <w:bookmarkEnd w:id="22"/>
    <w:bookmarkStart w:id="23" w:name="cultural-and-market-trends"/>
    <w:p>
      <w:pPr>
        <w:pStyle w:val="Heading2"/>
      </w:pPr>
      <w:r>
        <w:t xml:space="preserve">Cultural and Market Trends</w:t>
      </w:r>
    </w:p>
    <w:p>
      <w:pPr>
        <w:pStyle w:val="FirstParagraph"/>
      </w:pPr>
      <w:r>
        <w:t xml:space="preserve">Roy Morgan Research. (2023).</w:t>
      </w:r>
      <w:r>
        <w:t xml:space="preserve"> </w:t>
      </w:r>
      <w:r>
        <w:rPr>
          <w:iCs/>
          <w:i/>
        </w:rPr>
        <w:t xml:space="preserve">Australian Internet and Digital Media Usage Report</w:t>
      </w:r>
      <w:r>
        <w:t xml:space="preserve">. Sydney: Roy Morgan.</w:t>
      </w:r>
    </w:p>
    <w:p>
      <w:pPr>
        <w:pStyle w:val="BodyText"/>
      </w:pPr>
      <w:r>
        <w:t xml:space="preserve">This market research report provides valuable data on how Australians consume digital content. For</w:t>
      </w:r>
      <w:r>
        <w:t xml:space="preserve"> </w:t>
      </w:r>
      <w:r>
        <w:rPr>
          <w:bCs/>
          <w:b/>
        </w:rPr>
        <w:t xml:space="preserve">Web Designers</w:t>
      </w:r>
      <w:r>
        <w:t xml:space="preserve"> </w:t>
      </w:r>
      <w:r>
        <w:t xml:space="preserve">in</w:t>
      </w:r>
      <w:r>
        <w:t xml:space="preserve"> </w:t>
      </w:r>
      <w:r>
        <w:rPr>
          <w:bCs/>
          <w:b/>
        </w:rPr>
        <w:t xml:space="preserve">Australia Melbourne</w:t>
      </w:r>
      <w:r>
        <w:t xml:space="preserve">, understanding local user behavior is key to success. The report highlights trends such as high mobile usage, preference for fast-loading sites, and the growing importance of social media integration. It also notes regional differences in internet access, which can impact design decisions regarding bandwidth and media optimization. By leveraging this data, Melbourne designers can create websites that resonate with local users and drive higher engagement rates.</w:t>
      </w:r>
    </w:p>
    <w:p>
      <w:pPr>
        <w:pStyle w:val="BodyText"/>
      </w:pPr>
      <w:r>
        <w:t xml:space="preserve">Creative Industries Council. (2023).</w:t>
      </w:r>
      <w:r>
        <w:t xml:space="preserve"> </w:t>
      </w:r>
      <w:r>
        <w:rPr>
          <w:iCs/>
          <w:i/>
        </w:rPr>
        <w:t xml:space="preserve">The State of Creative Industries in Melbourne</w:t>
      </w:r>
      <w:r>
        <w:t xml:space="preserve">. Melbourne: VIC Government.</w:t>
      </w:r>
    </w:p>
    <w:p>
      <w:pPr>
        <w:pStyle w:val="BodyText"/>
      </w:pPr>
      <w:r>
        <w:t xml:space="preserve">This report explores the intersection of creativity and technology in Melbourne. It highlights the city's unique cultural identity and how it influences design aesthetics. For a</w:t>
      </w:r>
      <w:r>
        <w:t xml:space="preserve"> </w:t>
      </w:r>
      <w:r>
        <w:rPr>
          <w:bCs/>
          <w:b/>
        </w:rPr>
        <w:t xml:space="preserve">Web Designer</w:t>
      </w:r>
      <w:r>
        <w:t xml:space="preserve"> </w:t>
      </w:r>
      <w:r>
        <w:t xml:space="preserve">in</w:t>
      </w:r>
      <w:r>
        <w:t xml:space="preserve"> </w:t>
      </w:r>
      <w:r>
        <w:rPr>
          <w:bCs/>
          <w:b/>
        </w:rPr>
        <w:t xml:space="preserve">Australia Melbourne</w:t>
      </w:r>
      <w:r>
        <w:t xml:space="preserve">, this resource offers inspiration and context. It suggests that successful web design in Melbourne often blends bold, innovative visuals with a strong sense of local culture and storytelling. The report also discusses the importance of collaboration between designers, developers, and other creatives, reflecting the collaborative nature of Melbourne's digital industry.</w:t>
      </w:r>
    </w:p>
    <w:bookmarkEnd w:id="23"/>
    <w:bookmarkStart w:id="24" w:name="conclusion"/>
    <w:p>
      <w:pPr>
        <w:pStyle w:val="Heading2"/>
      </w:pPr>
      <w:r>
        <w:t xml:space="preserve">Conclusion</w:t>
      </w:r>
    </w:p>
    <w:p>
      <w:pPr>
        <w:pStyle w:val="FirstParagraph"/>
      </w:pPr>
      <w:r>
        <w:t xml:space="preserve">This annotated bibliography provides a comprehensive overview of the resources necessary for a</w:t>
      </w:r>
      <w:r>
        <w:t xml:space="preserve"> </w:t>
      </w:r>
      <w:r>
        <w:rPr>
          <w:bCs/>
          <w:b/>
        </w:rPr>
        <w:t xml:space="preserve">Web Designer</w:t>
      </w:r>
      <w:r>
        <w:t xml:space="preserve"> </w:t>
      </w:r>
      <w:r>
        <w:t xml:space="preserve">to succeed in</w:t>
      </w:r>
      <w:r>
        <w:t xml:space="preserve"> </w:t>
      </w:r>
      <w:r>
        <w:rPr>
          <w:bCs/>
          <w:b/>
        </w:rPr>
        <w:t xml:space="preserve">Australia Melbourne</w:t>
      </w:r>
      <w:r>
        <w:t xml:space="preserve">. From technical skills and global UX standards to local legal requirements and cultural trends, these documents offer a holistic view of the profession. By staying informed and adhering to these guidelines, designers can create websites that are not only visually appealing but also functional, compliant, and deeply connected to the Melbourne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Melbourne, Australia</dc:title>
  <dc:creator/>
  <dc:language>en</dc:language>
  <cp:keywords/>
  <dcterms:created xsi:type="dcterms:W3CDTF">2026-08-07T23:41:07Z</dcterms:created>
  <dcterms:modified xsi:type="dcterms:W3CDTF">2026-08-07T23:41:07Z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