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Topic: The Role and Evolution of the Web Designer in Dhaka, Bangladesh</w:t>
      </w:r>
    </w:p>
    <w:bookmarkEnd w:id="20"/>
    <w:p>
      <w:pPr>
        <w:pStyle w:val="BodyText"/>
      </w:pPr>
      <w:r>
        <w:t xml:space="preserve">This annotated bibliography compiles key resources regarding the profession of the</w:t>
      </w:r>
      <w:r>
        <w:t xml:space="preserve"> </w:t>
      </w:r>
      <w:r>
        <w:rPr>
          <w:bCs/>
          <w:b/>
        </w:rPr>
        <w:t xml:space="preserve">Web Designer</w:t>
      </w:r>
      <w:r>
        <w:t xml:space="preserve"> </w:t>
      </w:r>
      <w:r>
        <w:t xml:space="preserve">within the specific socio-economic and technological context of</w:t>
      </w:r>
      <w:r>
        <w:t xml:space="preserve"> </w:t>
      </w:r>
      <w:r>
        <w:rPr>
          <w:bCs/>
          <w:b/>
        </w:rPr>
        <w:t xml:space="preserve">Bangladesh Dhaka</w:t>
      </w:r>
      <w:r>
        <w:t xml:space="preserve">. As the capital city transforms into a regional technology hub, the demand for digital interfaces has surged. The following entries explore the intersection of global design standards, local cultural nuances, and the burgeoning IT infrastructure of Dhaka.</w:t>
      </w:r>
    </w:p>
    <w:bookmarkStart w:id="21" w:name="introduction-to-the-digital-landscape"/>
    <w:p>
      <w:pPr>
        <w:pStyle w:val="Heading2"/>
      </w:pPr>
      <w:r>
        <w:t xml:space="preserve">Introduction to the Digital Landscape</w:t>
      </w:r>
    </w:p>
    <w:p>
      <w:pPr>
        <w:pStyle w:val="FirstParagraph"/>
      </w:pPr>
      <w:r>
        <w:t xml:space="preserve">Bangladesh Telecommunication Regulatory Commission (BTRC). (2023).</w:t>
      </w:r>
      <w:r>
        <w:t xml:space="preserve"> </w:t>
      </w:r>
      <w:r>
        <w:rPr>
          <w:iCs/>
          <w:i/>
        </w:rPr>
        <w:t xml:space="preserve">Annual Report on Internet Penetration and Digital Infrastructure in Bangladesh</w:t>
      </w:r>
      <w:r>
        <w:t xml:space="preserve">. Dhaka: BTRC Publications.</w:t>
      </w:r>
    </w:p>
    <w:p>
      <w:pPr>
        <w:pStyle w:val="BodyText"/>
      </w:pPr>
      <w:r>
        <w:t xml:space="preserve">This official government report provides comprehensive data on internet usage statistics across Bangladesh, with a specific focus on urban centers like Dhaka. It details the rapid increase in mobile internet subscriptions and the shift from desktop to mobile-first browsing habits among the population.</w:t>
      </w:r>
    </w:p>
    <w:p>
      <w:pPr>
        <w:pStyle w:val="BodyText"/>
      </w:pPr>
      <w:r>
        <w:t xml:space="preserve">This source is critical for any Web Designer operating in Dhaka. It highlights the necessity of responsive design and mobile optimization. Understanding that a significant portion of Dhaka's users access the web via low-bandwidth mobile connections allows designers to prioritize performance and lightweight assets over heavy graphical elements.</w:t>
      </w:r>
    </w:p>
    <w:p>
      <w:pPr>
        <w:pStyle w:val="BodyText"/>
      </w:pPr>
      <w:r>
        <w:t xml:space="preserve">Hossain, M. A., &amp; Rahman, S. (2022).</w:t>
      </w:r>
      <w:r>
        <w:t xml:space="preserve"> </w:t>
      </w:r>
      <w:r>
        <w:rPr>
          <w:iCs/>
          <w:i/>
        </w:rPr>
        <w:t xml:space="preserve">The Rise of the IT Park: Economic Impact on Dhaka's Creative Sector</w:t>
      </w:r>
      <w:r>
        <w:t xml:space="preserve">. Journal of South Asian Economic Studies, 15(3), 112-129.</w:t>
      </w:r>
    </w:p>
    <w:p>
      <w:pPr>
        <w:pStyle w:val="BodyText"/>
      </w:pPr>
      <w:r>
        <w:t xml:space="preserve">This academic article analyzes the economic boom surrounding the establishment of the Bangladesh Hi-Tech City Park in Uttara, Dhaka. It discusses how this infrastructure has attracted multinational corporations and fostered a local ecosystem for freelancers and agencies specializing in web development and UI/UX design.</w:t>
      </w:r>
    </w:p>
    <w:p>
      <w:pPr>
        <w:pStyle w:val="BodyText"/>
      </w:pPr>
      <w:r>
        <w:t xml:space="preserve">The article provides valuable context for the professional environment of a Web Designer in Dhaka. It illustrates the transition from informal freelancing to structured corporate employment. For designers, this resource underscores the growing expectation for professional-grade portfolios and adherence to international standards to compete in this new economic zone.</w:t>
      </w:r>
    </w:p>
    <w:bookmarkEnd w:id="21"/>
    <w:bookmarkStart w:id="22" w:name="cultural-context-and-user-experience-ux"/>
    <w:p>
      <w:pPr>
        <w:pStyle w:val="Heading2"/>
      </w:pPr>
      <w:r>
        <w:t xml:space="preserve">Cultural Context and User Experience (UX)</w:t>
      </w:r>
    </w:p>
    <w:p>
      <w:pPr>
        <w:pStyle w:val="FirstParagraph"/>
      </w:pPr>
      <w:r>
        <w:t xml:space="preserve">Karim, N. (2021).</w:t>
      </w:r>
      <w:r>
        <w:t xml:space="preserve"> </w:t>
      </w:r>
      <w:r>
        <w:rPr>
          <w:iCs/>
          <w:i/>
        </w:rPr>
        <w:t xml:space="preserve">Cultural Nuances in Digital Interfaces: Designing for the Bengali User</w:t>
      </w:r>
      <w:r>
        <w:t xml:space="preserve">. Dhaka University Press.</w:t>
      </w:r>
    </w:p>
    <w:p>
      <w:pPr>
        <w:pStyle w:val="BodyText"/>
      </w:pPr>
      <w:r>
        <w:t xml:space="preserve">Karim explores the specific cultural expectations of users in Bangladesh. The book argues that direct translation of Western design patterns often fails in Dhaka. It covers color psychology in South Asian culture, the importance of trust signals in e-commerce, and the integration of Bengali typography in modern web layouts.</w:t>
      </w:r>
    </w:p>
    <w:p>
      <w:pPr>
        <w:pStyle w:val="BodyText"/>
      </w:pPr>
      <w:r>
        <w:t xml:space="preserve">This is an essential text for Web Designers aiming to create localized experiences. It moves beyond technical skills to address cultural empathy. The insights on Bengali typography are particularly relevant, as many designers in Dhaka struggle with font rendering and readability for local language content.</w:t>
      </w:r>
    </w:p>
    <w:p>
      <w:pPr>
        <w:pStyle w:val="BodyText"/>
      </w:pPr>
      <w:r>
        <w:t xml:space="preserve">Global Web Index. (2023).</w:t>
      </w:r>
      <w:r>
        <w:t xml:space="preserve"> </w:t>
      </w:r>
      <w:r>
        <w:rPr>
          <w:iCs/>
          <w:i/>
        </w:rPr>
        <w:t xml:space="preserve">Consumer Behavior Report: Bangladesh</w:t>
      </w:r>
      <w:r>
        <w:t xml:space="preserve">. London: GWI.</w:t>
      </w:r>
    </w:p>
    <w:p>
      <w:pPr>
        <w:pStyle w:val="BodyText"/>
      </w:pPr>
      <w:r>
        <w:t xml:space="preserve">This market research report details the online behavior of consumers in Bangladesh. It highlights the dominance of social media platforms like Facebook as primary search engines and shopping portals for users in Dhaka. It also notes the high value placed on visual content and video.</w:t>
      </w:r>
    </w:p>
    <w:p>
      <w:pPr>
        <w:pStyle w:val="BodyText"/>
      </w:pPr>
      <w:r>
        <w:t xml:space="preserve">For a Web Designer in Dhaka, this data is actionable. It suggests that web designs must integrate seamlessly with social media ecosystems. The report validates the need for visually rich, engaging interfaces that cater to a social-first audience, influencing decisions regarding layout, imagery, and call-to-action placement.</w:t>
      </w:r>
    </w:p>
    <w:bookmarkEnd w:id="22"/>
    <w:bookmarkStart w:id="23" w:name="Xd5f3460b5486ecc8198e33640d7f8a9ee629f49"/>
    <w:p>
      <w:pPr>
        <w:pStyle w:val="Heading2"/>
      </w:pPr>
      <w:r>
        <w:t xml:space="preserve">Technical Standards and Professional Development</w:t>
      </w:r>
    </w:p>
    <w:p>
      <w:pPr>
        <w:pStyle w:val="FirstParagraph"/>
      </w:pPr>
      <w:r>
        <w:t xml:space="preserve">W3C. (2023).</w:t>
      </w:r>
      <w:r>
        <w:t xml:space="preserve"> </w:t>
      </w:r>
      <w:r>
        <w:rPr>
          <w:iCs/>
          <w:i/>
        </w:rPr>
        <w:t xml:space="preserve">Web Content Accessibility Guidelines (WCAG) 2.2</w:t>
      </w:r>
      <w:r>
        <w:t xml:space="preserve">. World Wide Web Consortium.</w:t>
      </w:r>
    </w:p>
    <w:p>
      <w:pPr>
        <w:pStyle w:val="BodyText"/>
      </w:pPr>
      <w:r>
        <w:t xml:space="preserve">The W3C provides the global standard for web accessibility. This document outlines criteria to make web content more accessible to people with disabilities, including guidelines for color contrast, keyboard navigation, and screen reader compatibility.</w:t>
      </w:r>
    </w:p>
    <w:p>
      <w:pPr>
        <w:pStyle w:val="BodyText"/>
      </w:pPr>
      <w:r>
        <w:t xml:space="preserve">While a global standard, its application in Dhaka is becoming increasingly important. As Bangladesh enacts stricter digital inclusion policies, Web Designers must ensure their work is accessible. This resource is vital for designers working on government portals or large-scale educational platforms in Dhaka, ensuring inclusivity for all citizens.</w:t>
      </w:r>
    </w:p>
    <w:p>
      <w:pPr>
        <w:pStyle w:val="BodyText"/>
      </w:pPr>
      <w:r>
        <w:t xml:space="preserve">Sarker, F. (2022).</w:t>
      </w:r>
      <w:r>
        <w:t xml:space="preserve"> </w:t>
      </w:r>
      <w:r>
        <w:rPr>
          <w:iCs/>
          <w:i/>
        </w:rPr>
        <w:t xml:space="preserve">Freelancing in Dhaka: A Guide to Global Competitiveness</w:t>
      </w:r>
      <w:r>
        <w:t xml:space="preserve">. TechDhaka Magazine.</w:t>
      </w:r>
    </w:p>
    <w:p>
      <w:pPr>
        <w:pStyle w:val="BodyText"/>
      </w:pPr>
      <w:r>
        <w:t xml:space="preserve">This industry guide offers practical advice for Bangladeshi web professionals seeking international clients. It covers portfolio building, communication strategies, and the technical stacks most in demand by global employers, specifically focusing on front-end frameworks and UI design tools.</w:t>
      </w:r>
    </w:p>
    <w:p>
      <w:pPr>
        <w:pStyle w:val="BodyText"/>
      </w:pPr>
      <w:r>
        <w:t xml:space="preserve">This source is highly relevant given Dhaka's reputation as a freelancing hub. It bridges the gap between local talent and global expectations. For a Web Designer, it provides a roadmap for skill acquisition and professional branding, emphasizing the need to stay updated with modern tools like Figma and React to remain competitive.</w:t>
      </w:r>
    </w:p>
    <w:p>
      <w:pPr>
        <w:pStyle w:val="BodyText"/>
      </w:pPr>
      <w:r>
        <w:t xml:space="preserve">Bangladesh Computer Council. (2023).</w:t>
      </w:r>
      <w:r>
        <w:t xml:space="preserve"> </w:t>
      </w:r>
      <w:r>
        <w:rPr>
          <w:iCs/>
          <w:i/>
        </w:rPr>
        <w:t xml:space="preserve">National Digital Talent Development Strategy</w:t>
      </w:r>
      <w:r>
        <w:t xml:space="preserve">. Dhaka: BCC.</w:t>
      </w:r>
    </w:p>
    <w:p>
      <w:pPr>
        <w:pStyle w:val="BodyText"/>
      </w:pPr>
      <w:r>
        <w:t xml:space="preserve">This strategic document outlines the government's plan to upskill the workforce in digital technologies. It includes specific initiatives for training in web technologies, graphic design, and software engineering, with a focus on creating job opportunities within Dhaka's growing tech sector.</w:t>
      </w:r>
    </w:p>
    <w:p>
      <w:pPr>
        <w:pStyle w:val="BodyText"/>
      </w:pPr>
      <w:r>
        <w:t xml:space="preserve">This resource highlights the institutional support available for Web Designers in Bangladesh. It indicates a future where formal education and certification will play a larger role. Designers can use this information to identify training opportunities and align their career paths with national development goals.</w:t>
      </w:r>
    </w:p>
    <w:p>
      <w:pPr>
        <w:pStyle w:val="BodyText"/>
      </w:pPr>
      <w:r>
        <w:t xml:space="preserve">Nielsen Norman Group. (2023).</w:t>
      </w:r>
      <w:r>
        <w:t xml:space="preserve"> </w:t>
      </w:r>
      <w:r>
        <w:rPr>
          <w:iCs/>
          <w:i/>
        </w:rPr>
        <w:t xml:space="preserve">Mobile UX Design: Best Practices for Emerging Markets</w:t>
      </w:r>
      <w:r>
        <w:t xml:space="preserve">. NN/g.</w:t>
      </w:r>
    </w:p>
    <w:p>
      <w:pPr>
        <w:pStyle w:val="BodyText"/>
      </w:pPr>
      <w:r>
        <w:t xml:space="preserve">This collection of articles focuses on designing mobile experiences for users in emerging economies. It addresses challenges such as intermittent connectivity, smaller screen sizes, and varying levels of digital literacy.</w:t>
      </w:r>
    </w:p>
    <w:p>
      <w:pPr>
        <w:pStyle w:val="BodyText"/>
      </w:pPr>
      <w:r>
        <w:t xml:space="preserve">Although not specific to Bangladesh, the principles outlined are directly applicable to the Dhaka market. Web Designers in the region must account for "emerging market" constraints. This resource provides evidence-based strategies for creating resilient, user-friendly interfaces that function effectively under the specific technological conditions found in Dhaka.</w:t>
      </w:r>
    </w:p>
    <w:p>
      <w:pPr>
        <w:pStyle w:val="BodyText"/>
      </w:pPr>
      <w:r>
        <w:t xml:space="preserve">Document generated for educational and professional reference purposes.</w:t>
      </w:r>
      <w:r>
        <w:br/>
      </w:r>
      <w:r>
        <w:t xml:space="preserve">Focus: Web Design Industry in Dhaka, Bangladesh.</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Dhaka, Bangladesh</dc:title>
  <dc:creator/>
  <dc:language>en</dc:language>
  <cp:keywords/>
  <dcterms:created xsi:type="dcterms:W3CDTF">2026-08-08T10:01:24Z</dcterms:created>
  <dcterms:modified xsi:type="dcterms:W3CDTF">2026-08-08T10:01:24Z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