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5c81dda02e8db283a1608bf161e81aa5be4d3e6"/>
    <w:p>
      <w:pPr>
        <w:pStyle w:val="Heading1"/>
      </w:pPr>
      <w:r>
        <w:t xml:space="preserve">Annotated Bibliography: The Role of the Web Designer in the São Paulo Digital Ecosystem</w:t>
      </w:r>
    </w:p>
    <w:p>
      <w:pPr>
        <w:pStyle w:val="FirstParagraph"/>
      </w:pPr>
      <w:r>
        <w:t xml:space="preserve">This annotated bibliography compiles essential resources regarding the profession of the Web Designer, specifically contextualized within the dynamic market of São Paulo, Brazil. As the economic and technological hub of Latin America, São Paulo presents unique challenges and opportunities for digital professionals. The selected works cover user experience (UX) principles, local market trends, mobile-first strategies for Brazilian users, and the cultural nuances of digital interaction in the state of São Paulo. These resources are critical for understanding how web design impacts business growth and user engagement in this specific geographic and cultural region.</w:t>
      </w:r>
    </w:p>
    <w:bookmarkStart w:id="20" w:name="references"/>
    <w:p>
      <w:pPr>
        <w:pStyle w:val="Heading2"/>
      </w:pPr>
      <w:r>
        <w:t xml:space="preserve">References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foundational text is indispensable for any Web Designer operating in a high-traffic market like São Paulo. Nielsen and Loranger provide a framework for prioritizing usability improvements based on user impact and implementation cost. For a Web Designer in São Paulo, where competition for digital attention is fierce among thousands of startups and established corporations, this book offers a strategic approach to resource allocation. The authors argue that usability is not just about aesthetics but about business efficiency. In the context of Brazil, where internet connection speeds can vary significantly between neighborhoods in the capital, the book’s emphasis on performance and load times is particularly relevant. It guides designers in creating interfaces that are not only visually appealing but also functional under the technical constraints often faced by users in the region.</w:t>
      </w:r>
    </w:p>
    <w:p>
      <w:pPr>
        <w:pStyle w:val="BodyText"/>
      </w:pPr>
      <w:r>
        <w:t xml:space="preserve">Brazilian Institute of Geography and Statistics (IBGE). (2023).</w:t>
      </w:r>
      <w:r>
        <w:t xml:space="preserve"> </w:t>
      </w:r>
      <w:r>
        <w:rPr>
          <w:iCs/>
          <w:i/>
        </w:rPr>
        <w:t xml:space="preserve">Household Sample Survey on Internet Use in Brazil</w:t>
      </w:r>
      <w:r>
        <w:t xml:space="preserve">. IBGE.</w:t>
      </w:r>
    </w:p>
    <w:p>
      <w:pPr>
        <w:pStyle w:val="BodyText"/>
      </w:pPr>
      <w:r>
        <w:t xml:space="preserve">Understanding the demographic data is crucial for a Web Designer targeting the São Paulo audience. This annual report by IBGE provides granular data on internet penetration, device usage, and online behaviors across Brazilian states, with a specific focus on the Southeast region. The data reveals that São Paulo has the highest concentration of internet users in the country, with a significant majority accessing the web via smartphones. For a Web Designer, this statistic mandates a "mobile-first" design philosophy. The report also highlights the growing usage of social commerce and messaging apps for transactions. Consequently, a designer in São Paulo must integrate seamless mobile experiences and consider integration with platforms like WhatsApp, which is ubiquitous in Brazilian business communication, into their web design strategies.</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classic work remains a cornerstone for Web Designers aiming to reduce cognitive load. In the fast-paced environment of São Paulo, users expect immediate gratification and intuitive navigation. Krug’s principles advocate for simplicity and clarity, which are essential when designing for a diverse Brazilian audience that includes varying levels of digital literacy. The book’s emphasis on "scanability" is particularly important for Brazilian web users, who often consume content quickly on mobile devices during commutes on the city’s extensive public transport network. By applying Krug’s methods, a Web Designer can ensure that websites for São Paulo-based businesses are accessible and easy to navigate, thereby reducing bounce rates and increasing conversion potential in a highly competitive local market.</w:t>
      </w:r>
    </w:p>
    <w:p>
      <w:pPr>
        <w:pStyle w:val="BodyText"/>
      </w:pPr>
      <w:r>
        <w:t xml:space="preserve">Nielsen Norman Group. (2021).</w:t>
      </w:r>
      <w:r>
        <w:t xml:space="preserve"> </w:t>
      </w:r>
      <w:r>
        <w:rPr>
          <w:iCs/>
          <w:i/>
        </w:rPr>
        <w:t xml:space="preserve">Mobile UX Design: Best Practices for Latin American Markets</w:t>
      </w:r>
      <w:r>
        <w:t xml:space="preserve">. Nielsen Norman Group.</w:t>
      </w:r>
    </w:p>
    <w:p>
      <w:pPr>
        <w:pStyle w:val="BodyText"/>
      </w:pPr>
      <w:r>
        <w:t xml:space="preserve">This specific article from the Nielsen Norman Group addresses the unique UX challenges in Latin America, with direct applicability to São Paulo. It discusses the importance of designing for low-bandwidth environments and the prevalence of Android devices over iOS in the region. For a Web Designer in São Paulo, this resource provides actionable insights into optimizing images, minimizing script usage, and ensuring compatibility with a wide range of screen sizes and operating systems. The article also touches on cultural preferences in navigation and content presentation. It underscores the need for localizing content not just linguistically, but culturally, ensuring that the design resonates with the Brazilian user’s expectations and behaviors, which differ from those in North America or Europe.</w:t>
      </w:r>
    </w:p>
    <w:p>
      <w:pPr>
        <w:pStyle w:val="BodyText"/>
      </w:pPr>
      <w:r>
        <w:t xml:space="preserve">Souza, M. L., &amp; Oliveira, R. (2022).</w:t>
      </w:r>
      <w:r>
        <w:t xml:space="preserve"> </w:t>
      </w:r>
      <w:r>
        <w:rPr>
          <w:iCs/>
          <w:i/>
        </w:rPr>
        <w:t xml:space="preserve">Digital Transformation in São Paulo: Trends and Challenges for SMEs</w:t>
      </w:r>
      <w:r>
        <w:t xml:space="preserve">. Revista de Administração de Empresas, 62(4), 450-465.</w:t>
      </w:r>
    </w:p>
    <w:p>
      <w:pPr>
        <w:pStyle w:val="BodyText"/>
      </w:pPr>
      <w:r>
        <w:t xml:space="preserve">This academic article provides a localized perspective on how Small and Medium Enterprises (SMEs) in São Paulo are adopting digital tools. It highlights the critical role of the Web Designer in facilitating this transformation. The authors note that many São Paulo businesses struggle with outdated digital presences that fail to reflect their brand identity or meet user expectations. The article argues that effective web design is a key driver of competitiveness for local businesses. It discusses the importance of integrating e-commerce functionalities, secure payment gateways popular in Brazil (such as PIX and Boleto Bancário), and responsive design. For a Web Designer, this text serves as a reminder of the business impact of their work and the necessity of understanding the local economic landscape to deliver solutions that drive tangible results for clients in the region.</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a growing concern and legal requirement in Brazil, particularly in major urban centers like São Paulo. The WCAG 2.1 guidelines provide the international standard for making web content accessible to people with disabilities. For a Web Designer in São Paulo, adhering to these guidelines is not only an ethical imperative but also a legal one, as Brazilian legislation increasingly mandates digital accessibility for public and private sector websites. This document outlines specific criteria for perceivability, operability, understandability, and robustness. Implementing these standards ensures that websites are inclusive, reaching a broader audience within the diverse population of São Paulo. It also protects businesses from legal risks and enhances their corporate social responsibility profile, which is highly valued by consumers in the region.</w:t>
      </w:r>
    </w:p>
    <w:p>
      <w:pPr>
        <w:pStyle w:val="BodyText"/>
      </w:pPr>
      <w:r>
        <w:t xml:space="preserve">Google. (2023).</w:t>
      </w:r>
      <w:r>
        <w:t xml:space="preserve"> </w:t>
      </w:r>
      <w:r>
        <w:rPr>
          <w:iCs/>
          <w:i/>
        </w:rPr>
        <w:t xml:space="preserve">Core Web Vitals: Metrics That Matter for User Experience</w:t>
      </w:r>
      <w:r>
        <w:t xml:space="preserve">. Google Developers.</w:t>
      </w:r>
    </w:p>
    <w:p>
      <w:pPr>
        <w:pStyle w:val="BodyText"/>
      </w:pPr>
      <w:r>
        <w:t xml:space="preserve">Google’s documentation on Core Web Vitals is essential for any Web Designer aiming to optimize search engine visibility and user experience. In São Paulo, where local search competition is intense, ranking well on Google is crucial for business success. Core Web Vitals measure loading performance, interactivity, and visual stability. Given the variable network conditions in different parts of the city, optimizing these metrics is particularly challenging yet vital. This resource provides technical guidance on how to improve these metrics through code optimization, image compression, and efficient resource loading. For a Web Designer, mastering these concepts ensures that websites not only look good but also perform well, leading to better user retention and higher search rankings in the local Brazilian market.</w:t>
      </w:r>
    </w:p>
    <w:p>
      <w:pPr>
        <w:pStyle w:val="BodyText"/>
      </w:pPr>
      <w:r>
        <w:t xml:space="preserve">Brazilian Association of Internet Research (Pequena Pesquisa). (2023).</w:t>
      </w:r>
      <w:r>
        <w:t xml:space="preserve"> </w:t>
      </w:r>
      <w:r>
        <w:rPr>
          <w:iCs/>
          <w:i/>
        </w:rPr>
        <w:t xml:space="preserve">Consumer Behavior in the Digital Age: The São Paulo Perspective</w:t>
      </w:r>
      <w:r>
        <w:t xml:space="preserve">. Pequena Pesquisa.</w:t>
      </w:r>
    </w:p>
    <w:p>
      <w:pPr>
        <w:pStyle w:val="BodyText"/>
      </w:pPr>
      <w:r>
        <w:t xml:space="preserve">This report offers deep insights into the digital consumer behavior of residents in São Paulo. It highlights trends such as the preference for visual content, the influence of social media on purchasing decisions, and the importance of trust signals on websites. For a Web Designer, this information is invaluable for creating designs that align with user expectations. The report suggests that Brazilian users in São Paulo are highly influenced by reviews, testimonials, and clear contact information. Therefore, a Web Designer must prioritize the placement of these elements on websites to build trust and encourage conversions. Additionally, the report notes the growing importance of video content and interactive elements, prompting designers to incorporate these features to engage the tech-savvy São Paulo audience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São Paulo, Brazil</dc:title>
  <dc:creator/>
  <dc:language>en</dc:language>
  <cp:keywords/>
  <dcterms:created xsi:type="dcterms:W3CDTF">2026-08-07T21:59:24Z</dcterms:created>
  <dcterms:modified xsi:type="dcterms:W3CDTF">2026-08-07T21:59:24Z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