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Vancouver,</w:t>
      </w:r>
      <w:r>
        <w:t xml:space="preserve"> </w:t>
      </w:r>
      <w:r>
        <w:t xml:space="preserve">Canada</w:t>
      </w:r>
    </w:p>
    <w:bookmarkStart w:id="25" w:name="X477c8371303922ad908c6ba0002dbadaa04cccc"/>
    <w:p>
      <w:pPr>
        <w:pStyle w:val="Heading1"/>
      </w:pPr>
      <w:r>
        <w:t xml:space="preserve">Annotated Bibliography: The Role of the Web Designer in Vancouver, Canada</w:t>
      </w:r>
    </w:p>
    <w:p>
      <w:pPr>
        <w:pStyle w:val="FirstParagraph"/>
      </w:pPr>
      <w:r>
        <w:rPr>
          <w:bCs/>
          <w:b/>
        </w:rPr>
        <w:t xml:space="preserve">Introduction:</w:t>
      </w:r>
      <w:r>
        <w:t xml:space="preserve"> </w:t>
      </w:r>
      <w:r>
        <w:t xml:space="preserve">This annotated bibliography compiles essential resources regarding the profession of the Web Designer within the specific context of Vancouver, Canada. Vancouver has emerged as a premier technology hub on the West Coast, often referred to as "Silicon Valley North." For a web designer operating in this region, understanding local market dynamics, accessibility standards mandated by Canadian law, and the unique cultural diversity of the city is as critical as technical proficiency. The following sources provide a comprehensive overview of industry standards, legal requirements, and career development opportunities specific to this geographic and professional niche.</w:t>
      </w:r>
    </w:p>
    <w:bookmarkStart w:id="20" w:name="Xa5c1861e6245fe624b0078b049a6de114cdb219"/>
    <w:p>
      <w:pPr>
        <w:pStyle w:val="Heading2"/>
      </w:pPr>
      <w:r>
        <w:t xml:space="preserve">Industry Standards and Technical Best Practices</w:t>
      </w:r>
    </w:p>
    <w:p>
      <w:pPr>
        <w:pStyle w:val="FirstParagraph"/>
      </w:pPr>
      <w:r>
        <w:t xml:space="preserve">Nielsen Norman Group. (2023).</w:t>
      </w:r>
      <w:r>
        <w:t xml:space="preserve"> </w:t>
      </w:r>
      <w:r>
        <w:rPr>
          <w:iCs/>
          <w:i/>
        </w:rPr>
        <w:t xml:space="preserve">Web Usability Heuristics for Global Audiences</w:t>
      </w:r>
      <w:r>
        <w:t xml:space="preserve">. Nielsen Norman Group.</w:t>
      </w:r>
    </w:p>
    <w:p>
      <w:pPr>
        <w:pStyle w:val="BodyText"/>
      </w:pPr>
      <w:r>
        <w:t xml:space="preserve">This seminal resource outlines the fundamental principles of user experience (UX) and interface design. For a web designer in Vancouver, this text is indispensable due to the city's highly multicultural demographic. Vancouver is one of the most ethnically diverse cities in Canada, meaning websites must be designed with cultural inclusivity and intuitive navigation in mind. The authors provide actionable heuristics that help designers create interfaces that are accessible to non-native English speakers and users from various cultural backgrounds, a crucial consideration for local businesses aiming to serve the Greater Vancouver Regional District effectively.</w:t>
      </w:r>
    </w:p>
    <w:p>
      <w:pPr>
        <w:pStyle w:val="BodyText"/>
      </w:pPr>
      <w:r>
        <w:t xml:space="preserve">W3C. (2023).</w:t>
      </w:r>
      <w:r>
        <w:t xml:space="preserve"> </w:t>
      </w:r>
      <w:r>
        <w:rPr>
          <w:iCs/>
          <w:i/>
        </w:rPr>
        <w:t xml:space="preserve">Web Content Accessibility Guidelines (WCAG) 2.2</w:t>
      </w:r>
      <w:r>
        <w:t xml:space="preserve">. World Wide Web Consortium.</w:t>
      </w:r>
    </w:p>
    <w:p>
      <w:pPr>
        <w:pStyle w:val="BodyText"/>
      </w:pPr>
      <w:r>
        <w:t xml:space="preserve">As the global standard for web accessibility, this document is legally and ethically vital for web designers in Canada. While federal accessibility laws are evolving, British Columbia has strict expectations regarding digital inclusion. This resource details the technical criteria for making web content perceivable, operable, understandable, and robust. For a Vancouver-based designer, adhering to WCAG 2.2 is not merely a best practice but a necessity to ensure compliance with potential provincial legislation and to serve the diverse needs of the local population, including those with disabilities.</w:t>
      </w:r>
    </w:p>
    <w:bookmarkEnd w:id="20"/>
    <w:bookmarkStart w:id="21" w:name="legal-and-regulatory-context-in-canada"/>
    <w:p>
      <w:pPr>
        <w:pStyle w:val="Heading2"/>
      </w:pPr>
      <w:r>
        <w:t xml:space="preserve">Legal and Regulatory Context in Canada</w:t>
      </w:r>
    </w:p>
    <w:p>
      <w:pPr>
        <w:pStyle w:val="FirstParagraph"/>
      </w:pPr>
      <w:r>
        <w:t xml:space="preserve">Office of the Privacy Commissioner of Canada. (2022).</w:t>
      </w:r>
      <w:r>
        <w:t xml:space="preserve"> </w:t>
      </w:r>
      <w:r>
        <w:rPr>
          <w:iCs/>
          <w:i/>
        </w:rPr>
        <w:t xml:space="preserve">Personal Information Protection and Electronic Documents Act (PIPEDA): Guidelines for Web Designers</w:t>
      </w:r>
      <w:r>
        <w:t xml:space="preserve">. Government of Canada.</w:t>
      </w:r>
    </w:p>
    <w:p>
      <w:pPr>
        <w:pStyle w:val="BodyText"/>
      </w:pPr>
      <w:r>
        <w:t xml:space="preserve">This government publication explains the privacy obligations under PIPEDA, Canada's federal private-sector privacy law. For web designers in Vancouver, understanding how to implement privacy-by-design principles is critical. The document outlines requirements for consent, data collection, and security safeguards. Given Vancouver's robust tech sector and e-commerce landscape, designers must ensure that forms, cookies, and data tracking mechanisms comply with these federal standards to protect user data and avoid legal repercussions for their clients.</w:t>
      </w:r>
    </w:p>
    <w:p>
      <w:pPr>
        <w:pStyle w:val="BodyText"/>
      </w:pPr>
      <w:r>
        <w:t xml:space="preserve">Accessible Canada Act. (2019).</w:t>
      </w:r>
      <w:r>
        <w:t xml:space="preserve"> </w:t>
      </w:r>
      <w:r>
        <w:rPr>
          <w:iCs/>
          <w:i/>
        </w:rPr>
        <w:t xml:space="preserve">Canada's Barrier-Free Future</w:t>
      </w:r>
      <w:r>
        <w:t xml:space="preserve">. Parliament of Canada.</w:t>
      </w:r>
    </w:p>
    <w:p>
      <w:pPr>
        <w:pStyle w:val="BodyText"/>
      </w:pPr>
      <w:r>
        <w:t xml:space="preserve">This legislative document establishes the framework for making Canada barrier-free by 2040. While it applies federally, its influence permeates the provincial level, including British Columbia. For web designers, this act signals a long-term shift toward mandatory digital accessibility. The text provides insight into the future regulatory environment, urging designers in Vancouver to proactively adopt accessible design practices now, rather than retrofitting websites later. It is a key reference for understanding the legal trajectory of the profession in Canada.</w:t>
      </w:r>
    </w:p>
    <w:bookmarkEnd w:id="21"/>
    <w:bookmarkStart w:id="22" w:name="Xbc0654b7ffdfc32ee05ad970aec24536021953f"/>
    <w:p>
      <w:pPr>
        <w:pStyle w:val="Heading2"/>
      </w:pPr>
      <w:r>
        <w:t xml:space="preserve">Local Market Dynamics and Career Development</w:t>
      </w:r>
    </w:p>
    <w:p>
      <w:pPr>
        <w:pStyle w:val="FirstParagraph"/>
      </w:pPr>
      <w:r>
        <w:t xml:space="preserve">BC Tech Association. (2023).</w:t>
      </w:r>
      <w:r>
        <w:t xml:space="preserve"> </w:t>
      </w:r>
      <w:r>
        <w:rPr>
          <w:iCs/>
          <w:i/>
        </w:rPr>
        <w:t xml:space="preserve">The State of BC Tech: Annual Report</w:t>
      </w:r>
      <w:r>
        <w:t xml:space="preserve">. BC Tech Association.</w:t>
      </w:r>
    </w:p>
    <w:p>
      <w:pPr>
        <w:pStyle w:val="BodyText"/>
      </w:pPr>
      <w:r>
        <w:t xml:space="preserve">This annual report provides a comprehensive analysis of the technology sector in British Columbia, with a significant focus on Vancouver. It offers valuable data on hiring trends, salary expectations, and the demand for specific design skills. For a web designer considering employment or freelance work in Vancouver, this resource is essential for understanding the competitive landscape. It highlights the growing demand for designers who can bridge the gap between aesthetics and functionality, particularly in sectors like fintech, gaming, and sustainable tech, which are prominent in the Vancouver market.</w:t>
      </w:r>
    </w:p>
    <w:p>
      <w:pPr>
        <w:pStyle w:val="BodyText"/>
      </w:pPr>
      <w:r>
        <w:t xml:space="preserve">Creative BC. (2022).</w:t>
      </w:r>
      <w:r>
        <w:t xml:space="preserve"> </w:t>
      </w:r>
      <w:r>
        <w:rPr>
          <w:iCs/>
          <w:i/>
        </w:rPr>
        <w:t xml:space="preserve">Designing for the Pacific Northwest: Cultural and Environmental Considerations</w:t>
      </w:r>
      <w:r>
        <w:t xml:space="preserve">. Creative BC.</w:t>
      </w:r>
    </w:p>
    <w:p>
      <w:pPr>
        <w:pStyle w:val="BodyText"/>
      </w:pPr>
      <w:r>
        <w:t xml:space="preserve">This publication explores the intersection of design, culture, and environment in the Pacific Northwest region. For web designers in Vancouver, this text offers unique insights into creating digital experiences that resonate with local values, such as environmental sustainability and outdoor lifestyle. It argues that successful web design in this region often incorporates eco-friendly messaging and aesthetics that reflect the natural beauty of the area. This resource is particularly useful for designers working with local tourism, real estate, or lifestyle brands.</w:t>
      </w:r>
    </w:p>
    <w:bookmarkEnd w:id="22"/>
    <w:bookmarkStart w:id="23" w:name="professional-networking-and-community"/>
    <w:p>
      <w:pPr>
        <w:pStyle w:val="Heading2"/>
      </w:pPr>
      <w:r>
        <w:t xml:space="preserve">Professional Networking and Community</w:t>
      </w:r>
    </w:p>
    <w:p>
      <w:pPr>
        <w:pStyle w:val="FirstParagraph"/>
      </w:pPr>
      <w:r>
        <w:t xml:space="preserve">AIGA Vancouver. (2023).</w:t>
      </w:r>
      <w:r>
        <w:t xml:space="preserve"> </w:t>
      </w:r>
      <w:r>
        <w:rPr>
          <w:iCs/>
          <w:i/>
        </w:rPr>
        <w:t xml:space="preserve">Design Community Guidelines and Resources</w:t>
      </w:r>
      <w:r>
        <w:t xml:space="preserve">. AIGA Vancouver.</w:t>
      </w:r>
    </w:p>
    <w:p>
      <w:pPr>
        <w:pStyle w:val="BodyText"/>
      </w:pPr>
      <w:r>
        <w:t xml:space="preserve">AIGA Vancouver is a leading professional organization for designers in the region. This resource page provides information on networking events, mentorship programs, and professional development workshops. For web designers, engaging with this community is crucial for staying updated on local trends, finding collaborative opportunities, and building a professional network. The guidelines also emphasize ethical design practices, which are increasingly important in the Vancouver tech scene.</w:t>
      </w:r>
    </w:p>
    <w:p>
      <w:pPr>
        <w:pStyle w:val="BodyText"/>
      </w:pPr>
      <w:r>
        <w:t xml:space="preserve">Meetup.com. (2023).</w:t>
      </w:r>
      <w:r>
        <w:t xml:space="preserve"> </w:t>
      </w:r>
      <w:r>
        <w:rPr>
          <w:iCs/>
          <w:i/>
        </w:rPr>
        <w:t xml:space="preserve">Vancouver Web Design and Development Groups</w:t>
      </w:r>
      <w:r>
        <w:t xml:space="preserve">. Meetup.</w:t>
      </w:r>
    </w:p>
    <w:p>
      <w:pPr>
        <w:pStyle w:val="BodyText"/>
      </w:pPr>
      <w:r>
        <w:t xml:space="preserve">This online platform aggregates various local groups focused on web design, front-end development, and UX in Vancouver. It serves as a practical resource for designers to find in-person and virtual meetups, hackathons, and conferences. Participating in these groups allows web designers to gain hands-on experience, receive feedback on their work, and connect with potential employers or clients in the Vancouver area. It is a dynamic resource that reflects the current interests and needs of the local design community.</w:t>
      </w:r>
    </w:p>
    <w:bookmarkEnd w:id="23"/>
    <w:bookmarkStart w:id="24" w:name="conclusion"/>
    <w:p>
      <w:pPr>
        <w:pStyle w:val="Heading2"/>
      </w:pPr>
      <w:r>
        <w:t xml:space="preserve">Conclusion</w:t>
      </w:r>
    </w:p>
    <w:p>
      <w:pPr>
        <w:pStyle w:val="FirstParagraph"/>
      </w:pPr>
      <w:r>
        <w:t xml:space="preserve">The profession of a web designer in Vancouver, Canada, is shaped by a unique combination of global technical standards, Canadian legal frameworks, and local cultural nuances. The resources listed in this annotated bibliography provide a solid foundation for understanding these multifaceted requirements. By leveraging these materials, web designers can create inclusive, compliant, and culturally relevant digital experiences that thrive in the competitive Vancouver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Vancouver, Canada</dc:title>
  <dc:creator/>
  <dc:language>en</dc:language>
  <cp:keywords/>
  <dcterms:created xsi:type="dcterms:W3CDTF">2026-08-08T10:14:52Z</dcterms:created>
  <dcterms:modified xsi:type="dcterms:W3CDTF">2026-08-08T10:14:52Z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