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Beijing,</w:t>
      </w:r>
      <w:r>
        <w:t xml:space="preserve"> </w:t>
      </w:r>
      <w:r>
        <w:t xml:space="preserve">China</w:t>
      </w:r>
    </w:p>
    <w:bookmarkStart w:id="20" w:name="X4988955b24dac9b370fe27abaa7ca8d3bc16be8"/>
    <w:p>
      <w:pPr>
        <w:pStyle w:val="Heading1"/>
      </w:pPr>
      <w:r>
        <w:t xml:space="preserve">Annotated Bibliography: The Web Designer in Beijing, China</w:t>
      </w:r>
    </w:p>
    <w:p>
      <w:pPr>
        <w:pStyle w:val="FirstParagraph"/>
      </w:pPr>
      <w:r>
        <w:rPr>
          <w:bCs/>
          <w:b/>
        </w:rPr>
        <w:t xml:space="preserve">Subject:</w:t>
      </w:r>
      <w:r>
        <w:t xml:space="preserve"> </w:t>
      </w:r>
      <w:r>
        <w:t xml:space="preserve">Digital Design, User Experience, and Cultural Localization</w:t>
      </w:r>
    </w:p>
    <w:p>
      <w:pPr>
        <w:pStyle w:val="BodyText"/>
      </w:pPr>
      <w:r>
        <w:rPr>
          <w:bCs/>
          <w:b/>
        </w:rPr>
        <w:t xml:space="preserve">Region:</w:t>
      </w:r>
      <w:r>
        <w:t xml:space="preserve"> </w:t>
      </w:r>
      <w:r>
        <w:t xml:space="preserve">Beijing, People's Republic of China</w:t>
      </w:r>
    </w:p>
    <w:bookmarkEnd w:id="20"/>
    <w:p>
      <w:pPr>
        <w:pStyle w:val="BodyText"/>
      </w:pPr>
      <w:r>
        <w:rPr>
          <w:bCs/>
          <w:b/>
        </w:rPr>
        <w:t xml:space="preserve">Introduction:</w:t>
      </w:r>
      <w:r>
        <w:t xml:space="preserve"> </w:t>
      </w:r>
      <w:r>
        <w:t xml:space="preserve">This annotated bibliography compiles essential resources for understanding the role of the</w:t>
      </w:r>
      <w:r>
        <w:t xml:space="preserve"> </w:t>
      </w:r>
      <w:r>
        <w:rPr>
          <w:bCs/>
          <w:b/>
        </w:rPr>
        <w:t xml:space="preserve">Web Designer</w:t>
      </w:r>
      <w:r>
        <w:t xml:space="preserve"> </w:t>
      </w:r>
      <w:r>
        <w:t xml:space="preserve">within the unique digital ecosystem of</w:t>
      </w:r>
      <w:r>
        <w:t xml:space="preserve"> </w:t>
      </w:r>
      <w:r>
        <w:rPr>
          <w:bCs/>
          <w:b/>
        </w:rPr>
        <w:t xml:space="preserve">China Beijing</w:t>
      </w:r>
      <w:r>
        <w:t xml:space="preserve">. The documents selected below address the distinct challenges of designing for the "Great Firewall," the dominance of mobile-first interfaces, the integration of super-apps like WeChat, and the specific cultural aesthetics preferred by users in China's capital. These resources are vital for professionals aiming to bridge the gap between global design standards and local Chinese market requirements.</w:t>
      </w:r>
    </w:p>
    <w:p>
      <w:pPr>
        <w:pStyle w:val="BodyText"/>
      </w:pPr>
      <w:r>
        <w:t xml:space="preserve"> </w:t>
      </w:r>
      <w:r>
        <w:t xml:space="preserve">Chen, L., &amp; Wang, Y. (2022).</w:t>
      </w:r>
      <w:r>
        <w:t xml:space="preserve"> </w:t>
      </w:r>
      <w:r>
        <w:rPr>
          <w:iCs/>
          <w:i/>
        </w:rPr>
        <w:t xml:space="preserve">Designing for the Great Firewall: UX Strategies for the Chinese Market</w:t>
      </w:r>
      <w:r>
        <w:t xml:space="preserve">. Beijing: Tsinghua University Press.</w:t>
      </w:r>
      <w:r>
        <w:t xml:space="preserve"> </w:t>
      </w:r>
    </w:p>
    <w:p>
      <w:pPr>
        <w:pStyle w:val="BodyText"/>
      </w:pPr>
      <w:r>
        <w:t xml:space="preserve">This seminal text provides a comprehensive overview of the technical and creative constraints faced by web designers operating within China. The authors, based in Beijing, detail how the absence of Google services and Western social media platforms necessitates a complete rethinking of information architecture. For the web designer, this book is crucial as it outlines how to integrate Baidu for search optimization and WeChat for social sharing. It specifically addresses the Beijing tech hub environment, offering case studies from local startups that successfully navigated regulatory compliance while maintaining high usability standards. The text argues that a web designer in China cannot simply translate a Western site; they must rebuild the user journey from the ground up to accommodate local infrastructure.</w:t>
      </w:r>
    </w:p>
    <w:p>
      <w:pPr>
        <w:pStyle w:val="BodyText"/>
      </w:pPr>
      <w:r>
        <w:t xml:space="preserve"> </w:t>
      </w:r>
      <w:r>
        <w:t xml:space="preserve">Zhang, H. (2023).</w:t>
      </w:r>
      <w:r>
        <w:t xml:space="preserve"> </w:t>
      </w:r>
      <w:r>
        <w:rPr>
          <w:iCs/>
          <w:i/>
        </w:rPr>
        <w:t xml:space="preserve">Mobile-First China: The Evolution of Digital Interfaces in Beijing</w:t>
      </w:r>
      <w:r>
        <w:t xml:space="preserve">. Journal of Asian Digital Media, 14(2), 45-62.</w:t>
      </w:r>
      <w:r>
        <w:t xml:space="preserve"> </w:t>
      </w:r>
    </w:p>
    <w:p>
      <w:pPr>
        <w:pStyle w:val="BodyText"/>
      </w:pPr>
      <w:r>
        <w:t xml:space="preserve">Zhang’s article explores the phenomenon where mobile usage in China has surpassed desktop usage by a significant margin, a trend particularly pronounced in metropolitan areas like Beijing. The article is highly relevant for web designers who must prioritize responsive design and mini-program development over traditional desktop layouts. It analyzes the user behavior of Beijing’s young professionals, noting their preference for dense information layouts and rapid navigation. The author provides data-driven insights into how web designers must optimize for smaller screens and varying network speeds, emphasizing that "mobile-first" in Beijing is not just a strategy but a necessity for survival in the competitive digital landscape.</w:t>
      </w:r>
    </w:p>
    <w:p>
      <w:pPr>
        <w:pStyle w:val="BodyText"/>
      </w:pPr>
      <w:r>
        <w:t xml:space="preserve"> </w:t>
      </w:r>
      <w:r>
        <w:t xml:space="preserve">Liu, X. (2021).</w:t>
      </w:r>
      <w:r>
        <w:t xml:space="preserve"> </w:t>
      </w:r>
      <w:r>
        <w:rPr>
          <w:iCs/>
          <w:i/>
        </w:rPr>
        <w:t xml:space="preserve">Cultural Semiotics in Chinese Web Design: Color, Symbolism, and Layout</w:t>
      </w:r>
      <w:r>
        <w:t xml:space="preserve">. Shanghai: Fudan University Publishing.</w:t>
      </w:r>
      <w:r>
        <w:t xml:space="preserve"> </w:t>
      </w:r>
    </w:p>
    <w:p>
      <w:pPr>
        <w:pStyle w:val="BodyText"/>
      </w:pPr>
      <w:r>
        <w:t xml:space="preserve">While published in Shanghai, this resource is widely cited by design agencies in Beijing for its deep dive into cultural psychology. Liu examines how traditional Chinese aesthetics influence modern web design. For a web designer targeting the Beijing market, understanding the symbolic weight of colors (such as the auspicious nature of red versus the mourning associations of white) is critical. The book also discusses the preference for "busy" or information-rich interfaces, which contrasts with the minimalist "white space" trends often seen in Western design. This text helps designers avoid cultural faux pas and create visually engaging experiences that resonate with the local sensibilities of Chinese users.</w:t>
      </w:r>
    </w:p>
    <w:p>
      <w:pPr>
        <w:pStyle w:val="BodyText"/>
      </w:pPr>
      <w:r>
        <w:t xml:space="preserve"> </w:t>
      </w:r>
      <w:r>
        <w:t xml:space="preserve">Global Web Index. (2023).</w:t>
      </w:r>
      <w:r>
        <w:t xml:space="preserve"> </w:t>
      </w:r>
      <w:r>
        <w:rPr>
          <w:iCs/>
          <w:i/>
        </w:rPr>
        <w:t xml:space="preserve">China Digital Report 2023: User Behavior and Platform Preferences</w:t>
      </w:r>
      <w:r>
        <w:t xml:space="preserve">. London: GWI.</w:t>
      </w:r>
      <w:r>
        <w:t xml:space="preserve"> </w:t>
      </w:r>
    </w:p>
    <w:p>
      <w:pPr>
        <w:pStyle w:val="BodyText"/>
      </w:pPr>
      <w:r>
        <w:t xml:space="preserve">This statistical report offers a macro-level view of the digital habits of Chinese internet users, with specific segments dedicated to Tier-1 cities like Beijing. It is an indispensable tool for web designers conducting market research. The report highlights the dominance of video content and live streaming, suggesting that web designers must incorporate multimedia elements seamlessly into their layouts. It also details the fragmentation of the Chinese internet, where users rely on specific ecosystems (Alibaba, Tencent, Baidu). Designers can use this data to determine which third-party integrations are essential for their projects to gain traction in the Beijing market.</w:t>
      </w:r>
    </w:p>
    <w:p>
      <w:pPr>
        <w:pStyle w:val="BodyText"/>
      </w:pPr>
      <w:r>
        <w:t xml:space="preserve"> </w:t>
      </w:r>
      <w:r>
        <w:t xml:space="preserve">Wang, J., &amp; Smith, A. (2022).</w:t>
      </w:r>
      <w:r>
        <w:t xml:space="preserve"> </w:t>
      </w:r>
      <w:r>
        <w:rPr>
          <w:iCs/>
          <w:i/>
        </w:rPr>
        <w:t xml:space="preserve">Super-App Ecosystems: Designing for WeChat and Alipay</w:t>
      </w:r>
      <w:r>
        <w:t xml:space="preserve">. Interaction Design Foundation.</w:t>
      </w:r>
      <w:r>
        <w:t xml:space="preserve"> </w:t>
      </w:r>
    </w:p>
    <w:p>
      <w:pPr>
        <w:pStyle w:val="BodyText"/>
      </w:pPr>
      <w:r>
        <w:t xml:space="preserve">This online resource focuses on the concept of the "Super-App," a defining feature of the Chinese digital landscape. For a web designer in Beijing, the distinction between a standalone website and a WeChat Mini Program is often blurred. This text explains how to design interfaces that function within the constraints of these super-apps. It covers authentication flows using phone numbers rather than emails and payment integrations that are standard in China. The authors provide practical guidelines for maintaining brand consistency across a traditional website and its embedded presence within WeChat, a dual-platform approach that is standard practice for businesses in Beijing.</w:t>
      </w:r>
    </w:p>
    <w:p>
      <w:pPr>
        <w:pStyle w:val="BodyText"/>
      </w:pPr>
      <w:r>
        <w:t xml:space="preserve"> </w:t>
      </w:r>
      <w:r>
        <w:t xml:space="preserve">Ministry of Industry and Information Technology (MIIT). (2023).</w:t>
      </w:r>
      <w:r>
        <w:t xml:space="preserve"> </w:t>
      </w:r>
      <w:r>
        <w:rPr>
          <w:iCs/>
          <w:i/>
        </w:rPr>
        <w:t xml:space="preserve">Regulations on Internet Information Services and Data Security</w:t>
      </w:r>
      <w:r>
        <w:t xml:space="preserve">. Beijing: MIIT Official Gazette.</w:t>
      </w:r>
      <w:r>
        <w:t xml:space="preserve"> </w:t>
      </w:r>
    </w:p>
    <w:p>
      <w:pPr>
        <w:pStyle w:val="BodyText"/>
      </w:pPr>
      <w:r>
        <w:t xml:space="preserve">This official government document outlines the legal framework within which all web designers and developers in China must operate. It is critical for understanding the requirements for ICP (Internet Content Provider) licensing, which is mandatory for hosting a website in China. The document details strict regulations regarding user data privacy, content moderation, and cybersecurity. For a web designer, this is not just legal reading but a design constraint; interfaces must include specific consent mechanisms and data handling disclosures to comply with Beijing's enforcement of national laws. Ignoring these regulations can result in the immediate shutdown of a digital product.</w:t>
      </w:r>
    </w:p>
    <w:p>
      <w:pPr>
        <w:pStyle w:val="BodyText"/>
      </w:pPr>
      <w:r>
        <w:t xml:space="preserve"> </w:t>
      </w:r>
      <w:r>
        <w:t xml:space="preserve">Li, M. (2023).</w:t>
      </w:r>
      <w:r>
        <w:t xml:space="preserve"> </w:t>
      </w:r>
      <w:r>
        <w:rPr>
          <w:iCs/>
          <w:i/>
        </w:rPr>
        <w:t xml:space="preserve">Accessibility in Chinese Web Design: Challenges and Opportunities</w:t>
      </w:r>
      <w:r>
        <w:t xml:space="preserve">. Beijing Design Week Proceedings.</w:t>
      </w:r>
      <w:r>
        <w:t xml:space="preserve"> </w:t>
      </w:r>
    </w:p>
    <w:p>
      <w:pPr>
        <w:pStyle w:val="BodyText"/>
      </w:pPr>
      <w:r>
        <w:t xml:space="preserve">Li’s presentation addresses the growing importance of accessibility (a11y) in China’s digital infrastructure. As Beijing positions itself as a global tech leader, there is increasing pressure to make web interfaces accessible to users with disabilities. The paper discusses the unique challenges of designing for screen readers that support Chinese characters and the need for high-contrast designs for visually impaired users. It provides a roadmap for web designers to implement inclusive design practices that align with both international standards and local expectations, ensuring that digital services in Beijing are usable by the entire population.</w:t>
      </w:r>
    </w:p>
    <w:p>
      <w:pPr>
        <w:pStyle w:val="BodyText"/>
      </w:pPr>
      <w:r>
        <w:t xml:space="preserve"> </w:t>
      </w:r>
      <w:r>
        <w:t xml:space="preserve">Nielsen Norman Group. (2022).</w:t>
      </w:r>
      <w:r>
        <w:t xml:space="preserve"> </w:t>
      </w:r>
      <w:r>
        <w:rPr>
          <w:iCs/>
          <w:i/>
        </w:rPr>
        <w:t xml:space="preserve">UX Design for China: A Comparative Analysis</w:t>
      </w:r>
      <w:r>
        <w:t xml:space="preserve">. NN/g Insights.</w:t>
      </w:r>
      <w:r>
        <w:t xml:space="preserve"> </w:t>
      </w:r>
    </w:p>
    <w:p>
      <w:pPr>
        <w:pStyle w:val="BodyText"/>
      </w:pPr>
      <w:r>
        <w:t xml:space="preserve">This comparative study by the renowned UX research firm highlights the key differences between Western and Chinese user expectations. It is particularly useful for international web designers entering the Beijing market. The report notes that Chinese users are more tolerant of complex navigation structures and pop-ups, provided they offer value. It also emphasizes the importance of social proof, such as displaying user reviews and follower counts prominently. By understanding these psychological differences, web designers can tailor their layouts to increase conversion rates and user engagement specifically for the Chinese demographic.</w:t>
      </w:r>
    </w:p>
    <w:p>
      <w:pPr>
        <w:pStyle w:val="BodyText"/>
      </w:pPr>
      <w:r>
        <w:t xml:space="preserve">© 2023 Annotated Bibliography on Web Design in Beijing.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Beijing, China</dc:title>
  <dc:creator/>
  <dc:language>en</dc:language>
  <cp:keywords/>
  <dcterms:created xsi:type="dcterms:W3CDTF">2026-08-08T13:00:16Z</dcterms:created>
  <dcterms:modified xsi:type="dcterms:W3CDTF">2026-08-08T13:00:16Z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