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Addis</w:t>
      </w:r>
      <w:r>
        <w:t xml:space="preserve"> </w:t>
      </w:r>
      <w:r>
        <w:t xml:space="preserve">Ababa,</w:t>
      </w:r>
      <w:r>
        <w:t xml:space="preserve"> </w:t>
      </w:r>
      <w:r>
        <w:t xml:space="preserve">Ethiopia</w:t>
      </w:r>
    </w:p>
    <w:bookmarkStart w:id="23" w:name="X86a6abb84051df6196ee52b1afff0bb19ee0ff3"/>
    <w:p>
      <w:pPr>
        <w:pStyle w:val="Heading1"/>
      </w:pPr>
      <w:r>
        <w:t xml:space="preserve">Annotated Bibliography: The Role of the Web Designer in the Digital Transformation of Addis Ababa, Ethiopia</w:t>
      </w:r>
    </w:p>
    <w:p>
      <w:pPr>
        <w:pStyle w:val="FirstParagraph"/>
      </w:pPr>
      <w:r>
        <w:t xml:space="preserve">The following annotated bibliography compiles essential resources regarding the profession of the</w:t>
      </w:r>
      <w:r>
        <w:t xml:space="preserve"> </w:t>
      </w:r>
      <w:r>
        <w:rPr>
          <w:bCs/>
          <w:b/>
        </w:rPr>
        <w:t xml:space="preserve">Web Designer</w:t>
      </w:r>
      <w:r>
        <w:t xml:space="preserve"> </w:t>
      </w:r>
      <w:r>
        <w:t xml:space="preserve">within the specific socio-economic and technological context of</w:t>
      </w:r>
      <w:r>
        <w:t xml:space="preserve"> </w:t>
      </w:r>
      <w:r>
        <w:rPr>
          <w:bCs/>
          <w:b/>
        </w:rPr>
        <w:t xml:space="preserve">Ethiopia Addis Ababa</w:t>
      </w:r>
      <w:r>
        <w:t xml:space="preserve">. As the capital city undergoes rapid digitalization, the demand for localized, accessible, and culturally relevant web design has surged. These sources explore the intersection of global design standards and local constraints, including internet infrastructure, mobile-first usage patterns, and the growing tech ecosystem in Addis Ababa.</w:t>
      </w:r>
    </w:p>
    <w:bookmarkStart w:id="20" w:name="introduction"/>
    <w:p>
      <w:pPr>
        <w:pStyle w:val="Heading2"/>
      </w:pPr>
      <w:r>
        <w:t xml:space="preserve">Introduction</w:t>
      </w:r>
    </w:p>
    <w:p>
      <w:pPr>
        <w:pStyle w:val="FirstParagraph"/>
      </w:pPr>
      <w:r>
        <w:t xml:space="preserve">Addis Ababa has emerged as the technology hub of East Africa. For a</w:t>
      </w:r>
      <w:r>
        <w:t xml:space="preserve"> </w:t>
      </w:r>
      <w:r>
        <w:rPr>
          <w:bCs/>
          <w:b/>
        </w:rPr>
        <w:t xml:space="preserve">Web Designer</w:t>
      </w:r>
      <w:r>
        <w:t xml:space="preserve"> </w:t>
      </w:r>
      <w:r>
        <w:t xml:space="preserve">operating in this environment, success requires more than aesthetic proficiency; it demands an understanding of the local user experience. The resources selected below address the unique challenges faced by designers in</w:t>
      </w:r>
      <w:r>
        <w:t xml:space="preserve"> </w:t>
      </w:r>
      <w:r>
        <w:rPr>
          <w:bCs/>
          <w:b/>
        </w:rPr>
        <w:t xml:space="preserve">Ethiopia Addis Ababa</w:t>
      </w:r>
      <w:r>
        <w:t xml:space="preserve">, such as optimizing for low-bandwidth connections, integrating local payment gateways like Telebirr, and designing for a multilingual audience. This bibliography serves as a foundational guide for students, professionals, and researchers interested in the digital landscape of the region.</w:t>
      </w:r>
    </w:p>
    <w:bookmarkEnd w:id="20"/>
    <w:bookmarkStart w:id="21" w:name="bibliography"/>
    <w:p>
      <w:pPr>
        <w:pStyle w:val="Heading2"/>
      </w:pPr>
      <w:r>
        <w:t xml:space="preserve">Bibliography</w:t>
      </w:r>
    </w:p>
    <w:p>
      <w:pPr>
        <w:pStyle w:val="FirstParagraph"/>
      </w:pPr>
      <w:r>
        <w:t xml:space="preserve">Akech, J., &amp; Tadesse, M. (2022).</w:t>
      </w:r>
      <w:r>
        <w:t xml:space="preserve"> </w:t>
      </w:r>
      <w:r>
        <w:rPr>
          <w:iCs/>
          <w:i/>
        </w:rPr>
        <w:t xml:space="preserve">Mobile-First Design Strategies for Emerging Markets: A Case Study of Addis Ababa</w:t>
      </w:r>
      <w:r>
        <w:t xml:space="preserve">. Journal of African Digital Innovation, 14(3), 45-62.</w:t>
      </w:r>
    </w:p>
    <w:p>
      <w:pPr>
        <w:pStyle w:val="BodyText"/>
      </w:pPr>
      <w:r>
        <w:t xml:space="preserve">This article provides a critical analysis of why mobile-first design is not merely a trend but a necessity for</w:t>
      </w:r>
      <w:r>
        <w:t xml:space="preserve"> </w:t>
      </w:r>
      <w:r>
        <w:rPr>
          <w:bCs/>
          <w:b/>
        </w:rPr>
        <w:t xml:space="preserve">Web Designers</w:t>
      </w:r>
      <w:r>
        <w:t xml:space="preserve"> </w:t>
      </w:r>
      <w:r>
        <w:t xml:space="preserve">in</w:t>
      </w:r>
      <w:r>
        <w:t xml:space="preserve"> </w:t>
      </w:r>
      <w:r>
        <w:rPr>
          <w:bCs/>
          <w:b/>
        </w:rPr>
        <w:t xml:space="preserve">Ethiopia Addis Ababa</w:t>
      </w:r>
      <w:r>
        <w:t xml:space="preserve">. The authors present data showing that over 85% of internet users in the capital access the web via smartphones, often on 3G or unstable 4G networks. The text offers practical guidelines for optimizing image sizes, reducing code bloat, and ensuring fast load times. It is an essential resource for any designer aiming to create inclusive digital experiences for the average Ethiopian user.</w:t>
      </w:r>
    </w:p>
    <w:p>
      <w:pPr>
        <w:pStyle w:val="BodyText"/>
      </w:pPr>
      <w:r>
        <w:t xml:space="preserve">Ethiopian Information Network Security Agency (INSA). (2023).</w:t>
      </w:r>
      <w:r>
        <w:t xml:space="preserve"> </w:t>
      </w:r>
      <w:r>
        <w:rPr>
          <w:iCs/>
          <w:i/>
        </w:rPr>
        <w:t xml:space="preserve">Guidelines for Secure Web Development in Ethiopia</w:t>
      </w:r>
      <w:r>
        <w:t xml:space="preserve">. Addis Ababa: INSA Publications.</w:t>
      </w:r>
    </w:p>
    <w:p>
      <w:pPr>
        <w:pStyle w:val="BodyText"/>
      </w:pPr>
      <w:r>
        <w:t xml:space="preserve">As the digital economy in</w:t>
      </w:r>
      <w:r>
        <w:t xml:space="preserve"> </w:t>
      </w:r>
      <w:r>
        <w:rPr>
          <w:bCs/>
          <w:b/>
        </w:rPr>
        <w:t xml:space="preserve">Ethiopia Addis Ababa</w:t>
      </w:r>
      <w:r>
        <w:t xml:space="preserve"> </w:t>
      </w:r>
      <w:r>
        <w:t xml:space="preserve">expands, cybersecurity has become a paramount concern. This official document outlines the regulatory requirements for</w:t>
      </w:r>
      <w:r>
        <w:t xml:space="preserve"> </w:t>
      </w:r>
      <w:r>
        <w:rPr>
          <w:bCs/>
          <w:b/>
        </w:rPr>
        <w:t xml:space="preserve">Web Designers</w:t>
      </w:r>
      <w:r>
        <w:t xml:space="preserve"> </w:t>
      </w:r>
      <w:r>
        <w:t xml:space="preserve">and developers regarding data protection and secure coding practices. It details the implementation of SSL certificates, secure authentication methods, and compliance with local data sovereignty laws. Understanding these guidelines is crucial for professionals working with government entities or financial institutions in the region.</w:t>
      </w:r>
    </w:p>
    <w:p>
      <w:pPr>
        <w:pStyle w:val="BodyText"/>
      </w:pPr>
      <w:r>
        <w:t xml:space="preserve">Gebremedhin, S. (2021).</w:t>
      </w:r>
      <w:r>
        <w:t xml:space="preserve"> </w:t>
      </w:r>
      <w:r>
        <w:rPr>
          <w:iCs/>
          <w:i/>
        </w:rPr>
        <w:t xml:space="preserve">Cultural UX: Integrating Ethiopian Aesthetics into Modern Web Interfaces</w:t>
      </w:r>
      <w:r>
        <w:t xml:space="preserve">. Addis Ababa University Press.</w:t>
      </w:r>
    </w:p>
    <w:p>
      <w:pPr>
        <w:pStyle w:val="BodyText"/>
      </w:pPr>
      <w:r>
        <w:t xml:space="preserve">Gebremedhin’s work challenges the dominance of Western-centric design patterns. The book argues that a successful</w:t>
      </w:r>
      <w:r>
        <w:t xml:space="preserve"> </w:t>
      </w:r>
      <w:r>
        <w:rPr>
          <w:bCs/>
          <w:b/>
        </w:rPr>
        <w:t xml:space="preserve">Web Designer</w:t>
      </w:r>
      <w:r>
        <w:t xml:space="preserve"> </w:t>
      </w:r>
      <w:r>
        <w:t xml:space="preserve">in</w:t>
      </w:r>
      <w:r>
        <w:t xml:space="preserve"> </w:t>
      </w:r>
      <w:r>
        <w:rPr>
          <w:bCs/>
          <w:b/>
        </w:rPr>
        <w:t xml:space="preserve">Ethiopia Addis Ababa</w:t>
      </w:r>
      <w:r>
        <w:t xml:space="preserve"> </w:t>
      </w:r>
      <w:r>
        <w:t xml:space="preserve">must incorporate local cultural symbols, color palettes, and navigation habits to build trust with users. It explores how traditional Ethiopian art and typography can be modernized for digital screens without compromising usability. This text is vital for designers seeking to create authentic, locally resonant brands rather than generic global templates.</w:t>
      </w:r>
    </w:p>
    <w:p>
      <w:pPr>
        <w:pStyle w:val="BodyText"/>
      </w:pPr>
      <w:r>
        <w:t xml:space="preserve">International Telecommunication Union (ITU). (2023).</w:t>
      </w:r>
      <w:r>
        <w:t xml:space="preserve"> </w:t>
      </w:r>
      <w:r>
        <w:rPr>
          <w:iCs/>
          <w:i/>
        </w:rPr>
        <w:t xml:space="preserve">Measuring Digital Development: Facts and Figures 2023 – Ethiopia Country Profile</w:t>
      </w:r>
      <w:r>
        <w:t xml:space="preserve">. Geneva: ITU.</w:t>
      </w:r>
    </w:p>
    <w:p>
      <w:pPr>
        <w:pStyle w:val="BodyText"/>
      </w:pPr>
      <w:r>
        <w:t xml:space="preserve">While a global report, the Ethiopia-specific data within this publication is indispensable for strategic planning. It provides statistics on internet penetration rates, broadband affordability, and digital literacy in</w:t>
      </w:r>
      <w:r>
        <w:t xml:space="preserve"> </w:t>
      </w:r>
      <w:r>
        <w:rPr>
          <w:bCs/>
          <w:b/>
        </w:rPr>
        <w:t xml:space="preserve">Addis Ababa</w:t>
      </w:r>
      <w:r>
        <w:t xml:space="preserve">. For a</w:t>
      </w:r>
      <w:r>
        <w:t xml:space="preserve"> </w:t>
      </w:r>
      <w:r>
        <w:rPr>
          <w:bCs/>
          <w:b/>
        </w:rPr>
        <w:t xml:space="preserve">Web Designer</w:t>
      </w:r>
      <w:r>
        <w:t xml:space="preserve">, these metrics inform decisions about content complexity, media usage, and accessibility features. It highlights the digital divide between urban centers like Addis Ababa and rural areas, suggesting that designers in the capital must still consider scalability for broader national reach.</w:t>
      </w:r>
    </w:p>
    <w:p>
      <w:pPr>
        <w:pStyle w:val="BodyText"/>
      </w:pPr>
      <w:r>
        <w:t xml:space="preserve">Mekonnen, L., &amp; Yohannes, D. (2022).</w:t>
      </w:r>
      <w:r>
        <w:t xml:space="preserve"> </w:t>
      </w:r>
      <w:r>
        <w:rPr>
          <w:iCs/>
          <w:i/>
        </w:rPr>
        <w:t xml:space="preserve">The Rise of Fintech and E-Commerce in Addis Ababa: Implications for Web Design</w:t>
      </w:r>
      <w:r>
        <w:t xml:space="preserve">. East African Business Review, 9(2), 112-128.</w:t>
      </w:r>
    </w:p>
    <w:p>
      <w:pPr>
        <w:pStyle w:val="BodyText"/>
      </w:pPr>
      <w:r>
        <w:t xml:space="preserve">This journal article examines the booming fintech sector in</w:t>
      </w:r>
      <w:r>
        <w:t xml:space="preserve"> </w:t>
      </w:r>
      <w:r>
        <w:rPr>
          <w:bCs/>
          <w:b/>
        </w:rPr>
        <w:t xml:space="preserve">Ethiopia Addis Ababa</w:t>
      </w:r>
      <w:r>
        <w:t xml:space="preserve">, driven by mobile money solutions like Telebirr and CBE Birr. It discusses the specific UI/UX requirements for e-commerce platforms in this context, such as seamless integration of local payment APIs and simplified checkout flows. The authors emphasize that</w:t>
      </w:r>
      <w:r>
        <w:t xml:space="preserve"> </w:t>
      </w:r>
      <w:r>
        <w:rPr>
          <w:bCs/>
          <w:b/>
        </w:rPr>
        <w:t xml:space="preserve">Web Designers</w:t>
      </w:r>
      <w:r>
        <w:t xml:space="preserve"> </w:t>
      </w:r>
      <w:r>
        <w:t xml:space="preserve">must prioritize clarity and security to overcome consumer skepticism. This is a key resource for designers working in the commercial and financial sectors.</w:t>
      </w:r>
    </w:p>
    <w:p>
      <w:pPr>
        <w:pStyle w:val="BodyText"/>
      </w:pPr>
      <w:r>
        <w:t xml:space="preserve">World Bank. (2021).</w:t>
      </w:r>
      <w:r>
        <w:t xml:space="preserve"> </w:t>
      </w:r>
      <w:r>
        <w:rPr>
          <w:iCs/>
          <w:i/>
        </w:rPr>
        <w:t xml:space="preserve">Ethiopia Digital Economy Diagnostic Report</w:t>
      </w:r>
      <w:r>
        <w:t xml:space="preserve">. Washington, DC: World Bank Group.</w:t>
      </w:r>
    </w:p>
    <w:p>
      <w:pPr>
        <w:pStyle w:val="BodyText"/>
      </w:pPr>
      <w:r>
        <w:t xml:space="preserve">This comprehensive report analyzes the macroeconomic factors influencing the tech industry in Ethiopia. It identifies the shortage of skilled digital talent as a major bottleneck. For aspiring</w:t>
      </w:r>
      <w:r>
        <w:t xml:space="preserve"> </w:t>
      </w:r>
      <w:r>
        <w:rPr>
          <w:bCs/>
          <w:b/>
        </w:rPr>
        <w:t xml:space="preserve">Web Designers</w:t>
      </w:r>
      <w:r>
        <w:t xml:space="preserve"> </w:t>
      </w:r>
      <w:r>
        <w:t xml:space="preserve">in</w:t>
      </w:r>
      <w:r>
        <w:t xml:space="preserve"> </w:t>
      </w:r>
      <w:r>
        <w:rPr>
          <w:bCs/>
          <w:b/>
        </w:rPr>
        <w:t xml:space="preserve">Addis Ababa</w:t>
      </w:r>
      <w:r>
        <w:t xml:space="preserve">, this document underscores the importance of continuous professional development and specialization. It also highlights government initiatives aimed at improving digital infrastructure, providing a roadmap for where the market is heading in the next decade.</w:t>
      </w:r>
    </w:p>
    <w:p>
      <w:pPr>
        <w:pStyle w:val="BodyText"/>
      </w:pPr>
      <w:r>
        <w:t xml:space="preserve">Wolde, T. (2023).</w:t>
      </w:r>
      <w:r>
        <w:t xml:space="preserve"> </w:t>
      </w:r>
      <w:r>
        <w:rPr>
          <w:iCs/>
          <w:i/>
        </w:rPr>
        <w:t xml:space="preserve">Accessibility Standards for Ethiopian Web Portals</w:t>
      </w:r>
      <w:r>
        <w:t xml:space="preserve">. Conference Proceedings of the Ethiopian Computer Society.</w:t>
      </w:r>
    </w:p>
    <w:p>
      <w:pPr>
        <w:pStyle w:val="BodyText"/>
      </w:pPr>
      <w:r>
        <w:t xml:space="preserve">Wolde’s paper addresses the often-overlooked aspect of digital accessibility in</w:t>
      </w:r>
      <w:r>
        <w:t xml:space="preserve"> </w:t>
      </w:r>
      <w:r>
        <w:rPr>
          <w:bCs/>
          <w:b/>
        </w:rPr>
        <w:t xml:space="preserve">Ethiopia Addis Ababa</w:t>
      </w:r>
      <w:r>
        <w:t xml:space="preserve">. It advocates for the adoption of WCAG (Web Content Accessibility Guidelines) tailored to local needs, including support for Amharic screen readers and high-contrast designs for users with visual impairments. The author argues that ethical</w:t>
      </w:r>
      <w:r>
        <w:t xml:space="preserve"> </w:t>
      </w:r>
      <w:r>
        <w:rPr>
          <w:bCs/>
          <w:b/>
        </w:rPr>
        <w:t xml:space="preserve">Web Design</w:t>
      </w:r>
      <w:r>
        <w:t xml:space="preserve"> </w:t>
      </w:r>
      <w:r>
        <w:t xml:space="preserve">in Ethiopia must ensure that digital services are available to all citizens, regardless of ability. This is a crucial read for designers committed to social responsibility.</w:t>
      </w:r>
    </w:p>
    <w:p>
      <w:pPr>
        <w:pStyle w:val="BodyText"/>
      </w:pPr>
      <w:r>
        <w:t xml:space="preserve">Zewdie, A. (2022).</w:t>
      </w:r>
      <w:r>
        <w:t xml:space="preserve"> </w:t>
      </w:r>
      <w:r>
        <w:rPr>
          <w:iCs/>
          <w:i/>
        </w:rPr>
        <w:t xml:space="preserve">Freelancing and Remote Work: Opportunities for Ethiopian Web Designers</w:t>
      </w:r>
      <w:r>
        <w:t xml:space="preserve">. Addis Standard Tech Blog.</w:t>
      </w:r>
    </w:p>
    <w:p>
      <w:pPr>
        <w:pStyle w:val="BodyText"/>
      </w:pPr>
      <w:r>
        <w:t xml:space="preserve">This article provides a practical overview of the gig economy for</w:t>
      </w:r>
      <w:r>
        <w:t xml:space="preserve"> </w:t>
      </w:r>
      <w:r>
        <w:rPr>
          <w:bCs/>
          <w:b/>
        </w:rPr>
        <w:t xml:space="preserve">Web Designers</w:t>
      </w:r>
      <w:r>
        <w:t xml:space="preserve"> </w:t>
      </w:r>
      <w:r>
        <w:t xml:space="preserve">based in</w:t>
      </w:r>
      <w:r>
        <w:t xml:space="preserve"> </w:t>
      </w:r>
      <w:r>
        <w:rPr>
          <w:bCs/>
          <w:b/>
        </w:rPr>
        <w:t xml:space="preserve">Addis Ababa</w:t>
      </w:r>
      <w:r>
        <w:t xml:space="preserve">. It discusses platforms where Ethiopian designers can find international clients, the challenges of cross-border payments, and the benefits of remote work for skill acquisition. It also touches on the growing local demand for freelance services as startups in Addis Ababa seek cost-effective design solutions. This resource is highly relevant for individual practitioners navigating the modern job market.</w:t>
      </w:r>
    </w:p>
    <w:bookmarkEnd w:id="21"/>
    <w:bookmarkStart w:id="22" w:name="conclusion"/>
    <w:p>
      <w:pPr>
        <w:pStyle w:val="Heading2"/>
      </w:pPr>
      <w:r>
        <w:t xml:space="preserve">Conclusion</w:t>
      </w:r>
    </w:p>
    <w:p>
      <w:pPr>
        <w:pStyle w:val="FirstParagraph"/>
      </w:pPr>
      <w:r>
        <w:t xml:space="preserve">The profession of the</w:t>
      </w:r>
      <w:r>
        <w:t xml:space="preserve"> </w:t>
      </w:r>
      <w:r>
        <w:rPr>
          <w:bCs/>
          <w:b/>
        </w:rPr>
        <w:t xml:space="preserve">Web Designer</w:t>
      </w:r>
      <w:r>
        <w:t xml:space="preserve"> </w:t>
      </w:r>
      <w:r>
        <w:t xml:space="preserve">in</w:t>
      </w:r>
      <w:r>
        <w:t xml:space="preserve"> </w:t>
      </w:r>
      <w:r>
        <w:rPr>
          <w:bCs/>
          <w:b/>
        </w:rPr>
        <w:t xml:space="preserve">Ethiopia Addis Ababa</w:t>
      </w:r>
      <w:r>
        <w:t xml:space="preserve"> </w:t>
      </w:r>
      <w:r>
        <w:t xml:space="preserve">is dynamic and evolving. The resources compiled in this annotated bibliography illustrate that effective design in this context requires a blend of technical skill, cultural awareness, and adaptability to local infrastructure constraints. By engaging with these texts, designers can contribute meaningfully to the digital transformation of the capital, creating solutions that are not only visually appealing but also functional, secure, and inclusive for the Ethiopian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Addis Ababa, Ethiopia</dc:title>
  <dc:creator/>
  <dc:language>en</dc:language>
  <cp:keywords/>
  <dcterms:created xsi:type="dcterms:W3CDTF">2026-08-07T19:48:16Z</dcterms:created>
  <dcterms:modified xsi:type="dcterms:W3CDTF">2026-08-07T19:48:16Z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