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Jakarta,</w:t>
      </w:r>
      <w:r>
        <w:t xml:space="preserve"> </w:t>
      </w:r>
      <w:r>
        <w:t xml:space="preserve">Indonesia</w:t>
      </w:r>
    </w:p>
    <w:bookmarkStart w:id="20" w:name="X0746d38a9bc01add7a425ccb457bdc7265f89a7"/>
    <w:p>
      <w:pPr>
        <w:pStyle w:val="Heading1"/>
      </w:pPr>
      <w:r>
        <w:t xml:space="preserve">Annotated Bibliography: Web Design in Jakarta, Indonesia</w:t>
      </w:r>
    </w:p>
    <w:p>
      <w:pPr>
        <w:pStyle w:val="FirstParagraph"/>
      </w:pPr>
      <w:r>
        <w:rPr>
          <w:bCs/>
          <w:b/>
        </w:rPr>
        <w:t xml:space="preserve">Subject:</w:t>
      </w:r>
      <w:r>
        <w:t xml:space="preserve"> </w:t>
      </w:r>
      <w:r>
        <w:t xml:space="preserve">Web Designer</w:t>
      </w:r>
      <w:r>
        <w:br/>
      </w:r>
      <w:r>
        <w:rPr>
          <w:bCs/>
          <w:b/>
        </w:rPr>
        <w:t xml:space="preserve">Location Focus:</w:t>
      </w:r>
      <w:r>
        <w:t xml:space="preserve"> </w:t>
      </w:r>
      <w:r>
        <w:t xml:space="preserve">Indonesia, Jakarta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for understanding the role, challenges, and opportunities of a</w:t>
      </w:r>
      <w:r>
        <w:t xml:space="preserve"> </w:t>
      </w:r>
      <w:r>
        <w:rPr>
          <w:bCs/>
          <w:b/>
        </w:rPr>
        <w:t xml:space="preserve">Web Designer</w:t>
      </w:r>
      <w:r>
        <w:t xml:space="preserve"> </w:t>
      </w:r>
      <w:r>
        <w:t xml:space="preserve">operating within the dynamic digital landscape of</w:t>
      </w:r>
      <w:r>
        <w:t xml:space="preserve"> </w:t>
      </w:r>
      <w:r>
        <w:rPr>
          <w:bCs/>
          <w:b/>
        </w:rPr>
        <w:t xml:space="preserve">Indonesia Jakarta</w:t>
      </w:r>
      <w:r>
        <w:t xml:space="preserve">. Jakarta serves as the economic and technological hub of Indonesia, driving a rapid expansion in e-commerce, fintech, and digital services. For web designers in this region, success requires not only technical proficiency in UI/UX principles but also a deep understanding of local user behaviors, mobile-first constraints, and cultural nuances. The following entries provide a comprehensive overview of these critical aspects.</w:t>
      </w:r>
    </w:p>
    <w:bookmarkEnd w:id="21"/>
    <w:bookmarkStart w:id="22" w:name="bibliographic-entries"/>
    <w:p>
      <w:pPr>
        <w:pStyle w:val="Heading2"/>
      </w:pPr>
      <w:r>
        <w:t xml:space="preserve">Bibliographic Entries</w:t>
      </w:r>
    </w:p>
    <w:p>
      <w:pPr>
        <w:pStyle w:val="FirstParagraph"/>
      </w:pPr>
      <w:r>
        <w:t xml:space="preserve"> </w:t>
      </w:r>
      <w:r>
        <w:t xml:space="preserve">Nielsen Norman Group. (2023). "Mobile UX Design in Emerging Markets." Nielsen Norman Group.</w:t>
      </w:r>
      <w:r>
        <w:t xml:space="preserve"> </w:t>
      </w:r>
    </w:p>
    <w:p>
      <w:pPr>
        <w:pStyle w:val="BodyText"/>
      </w:pPr>
      <w:r>
        <w:t xml:space="preserve">This seminal report analyzes user experience patterns in emerging economies, with specific case studies relevant to Southeast Asia. For a</w:t>
      </w:r>
      <w:r>
        <w:t xml:space="preserve"> </w:t>
      </w:r>
      <w:r>
        <w:rPr>
          <w:bCs/>
          <w:b/>
        </w:rPr>
        <w:t xml:space="preserve">Web Designer</w:t>
      </w:r>
      <w:r>
        <w:t xml:space="preserve"> </w:t>
      </w:r>
      <w:r>
        <w:t xml:space="preserve">in</w:t>
      </w:r>
      <w:r>
        <w:t xml:space="preserve"> </w:t>
      </w:r>
      <w:r>
        <w:rPr>
          <w:bCs/>
          <w:b/>
        </w:rPr>
        <w:t xml:space="preserve">Indonesia Jakarta</w:t>
      </w:r>
      <w:r>
        <w:t xml:space="preserve">, this resource is invaluable for understanding the "mobile-first" reality. The text highlights that users in Jakarta often rely on smartphones with limited data plans and varying connection speeds. The article advises designers to prioritize lightweight interfaces, fast load times, and simplified navigation structures. It provides actionable data on how to optimize web performance for the specific hardware and network conditions prevalent in Indonesian urban centers.</w:t>
      </w:r>
    </w:p>
    <w:p>
      <w:pPr>
        <w:pStyle w:val="BodyText"/>
      </w:pPr>
      <w:r>
        <w:t xml:space="preserve"> </w:t>
      </w:r>
      <w:r>
        <w:t xml:space="preserve">App Annie. (2022). "State of Mobile: Indonesia." Data.ai.</w:t>
      </w:r>
      <w:r>
        <w:t xml:space="preserve"> </w:t>
      </w:r>
    </w:p>
    <w:p>
      <w:pPr>
        <w:pStyle w:val="BodyText"/>
      </w:pPr>
      <w:r>
        <w:t xml:space="preserve">This data-driven report offers a deep dive into the digital consumption habits of Indonesian users. It is crucial for any</w:t>
      </w:r>
      <w:r>
        <w:t xml:space="preserve"> </w:t>
      </w:r>
      <w:r>
        <w:rPr>
          <w:bCs/>
          <w:b/>
        </w:rPr>
        <w:t xml:space="preserve">Web Designer</w:t>
      </w:r>
      <w:r>
        <w:t xml:space="preserve"> </w:t>
      </w:r>
      <w:r>
        <w:t xml:space="preserve">targeting the</w:t>
      </w:r>
      <w:r>
        <w:t xml:space="preserve"> </w:t>
      </w:r>
      <w:r>
        <w:rPr>
          <w:bCs/>
          <w:b/>
        </w:rPr>
        <w:t xml:space="preserve">Indonesia Jakarta</w:t>
      </w:r>
      <w:r>
        <w:t xml:space="preserve"> </w:t>
      </w:r>
      <w:r>
        <w:t xml:space="preserve">market to reference this document when planning responsive design strategies. The report details the dominance of social commerce and super-apps in the region. It suggests that web designers must integrate seamless social media interactions and consider the "super-app" mentality where users expect all-in-one solutions. The insights help designers create web experiences that feel native to the local digital ecosystem, bridging the gap between traditional websites and app-like functionality.</w:t>
      </w:r>
    </w:p>
    <w:p>
      <w:pPr>
        <w:pStyle w:val="BodyText"/>
      </w:pPr>
      <w:r>
        <w:t xml:space="preserve"> </w:t>
      </w:r>
      <w:r>
        <w:t xml:space="preserve">Google. (2021). "Indonesia Digital Report: Trends and Insights." Google Indonesia.</w:t>
      </w:r>
      <w:r>
        <w:t xml:space="preserve"> </w:t>
      </w:r>
    </w:p>
    <w:p>
      <w:pPr>
        <w:pStyle w:val="BodyText"/>
      </w:pPr>
      <w:r>
        <w:t xml:space="preserve">Google’s annual digital report provides a macro-level view of internet penetration and digital adoption in Indonesia. For a</w:t>
      </w:r>
      <w:r>
        <w:t xml:space="preserve"> </w:t>
      </w:r>
      <w:r>
        <w:rPr>
          <w:bCs/>
          <w:b/>
        </w:rPr>
        <w:t xml:space="preserve">Web Designer</w:t>
      </w:r>
      <w:r>
        <w:t xml:space="preserve"> </w:t>
      </w:r>
      <w:r>
        <w:t xml:space="preserve">in</w:t>
      </w:r>
      <w:r>
        <w:t xml:space="preserve"> </w:t>
      </w:r>
      <w:r>
        <w:rPr>
          <w:bCs/>
          <w:b/>
        </w:rPr>
        <w:t xml:space="preserve">Indonesia Jakarta</w:t>
      </w:r>
      <w:r>
        <w:t xml:space="preserve">, this document is essential for understanding the scale of the audience. It highlights the rapid growth of internet users in Jakarta and surrounding areas, emphasizing the shift towards digital payments and online shopping. The report underscores the importance of accessibility and local language support (Bahasa Indonesia) in web design. It serves as a strategic guide for designers to align their visual and functional choices with the broader digital transformation occurring in the nation's capital.</w:t>
      </w:r>
    </w:p>
    <w:p>
      <w:pPr>
        <w:pStyle w:val="BodyText"/>
      </w:pPr>
      <w:r>
        <w:t xml:space="preserve"> </w:t>
      </w:r>
      <w:r>
        <w:t xml:space="preserve">Lupton, E. (2014). "Thinking with Type: A Critical Guide for Designers, Writers, Editors, &amp; Students." Princeton Architectural Press.</w:t>
      </w:r>
      <w:r>
        <w:t xml:space="preserve"> </w:t>
      </w:r>
    </w:p>
    <w:p>
      <w:pPr>
        <w:pStyle w:val="BodyText"/>
      </w:pPr>
      <w:r>
        <w:t xml:space="preserve">While a global classic, this book is particularly relevant for</w:t>
      </w:r>
      <w:r>
        <w:t xml:space="preserve"> </w:t>
      </w:r>
      <w:r>
        <w:rPr>
          <w:bCs/>
          <w:b/>
        </w:rPr>
        <w:t xml:space="preserve">Web Designer</w:t>
      </w:r>
      <w:r>
        <w:t xml:space="preserve">s in</w:t>
      </w:r>
      <w:r>
        <w:t xml:space="preserve"> </w:t>
      </w:r>
      <w:r>
        <w:rPr>
          <w:bCs/>
          <w:b/>
        </w:rPr>
        <w:t xml:space="preserve">Indonesia Jakarta</w:t>
      </w:r>
      <w:r>
        <w:t xml:space="preserve"> </w:t>
      </w:r>
      <w:r>
        <w:t xml:space="preserve">who must navigate multilingual typography. The text provides foundational principles of type selection, hierarchy, and readability. In the context of Jakarta, designers often need to balance English and Bahasa Indonesia text, which have different character sets and reading rhythms. Lupton’s guidelines help designers choose fonts that are not only aesthetically pleasing but also culturally appropriate and legible across various devices. This resource ensures that the visual communication of a website is clear and professional, meeting international standards while respecting local linguistic needs.</w:t>
      </w:r>
    </w:p>
    <w:p>
      <w:pPr>
        <w:pStyle w:val="BodyText"/>
      </w:pPr>
      <w:r>
        <w:t xml:space="preserve"> </w:t>
      </w:r>
      <w:r>
        <w:t xml:space="preserve">Kurniawan, A. (2020). "Digital Culture and Identity in Urban Indonesia." Journal of Southeast Asian Studies, 51(2), 234-255.</w:t>
      </w:r>
      <w:r>
        <w:t xml:space="preserve"> </w:t>
      </w:r>
    </w:p>
    <w:p>
      <w:pPr>
        <w:pStyle w:val="BodyText"/>
      </w:pPr>
      <w:r>
        <w:t xml:space="preserve">This academic article explores the intersection of digital technology and cultural identity in Indonesian cities, with a focus on Jakarta. For a</w:t>
      </w:r>
      <w:r>
        <w:t xml:space="preserve"> </w:t>
      </w:r>
      <w:r>
        <w:rPr>
          <w:bCs/>
          <w:b/>
        </w:rPr>
        <w:t xml:space="preserve">Web Designer</w:t>
      </w:r>
      <w:r>
        <w:t xml:space="preserve">, understanding the cultural context is vital for creating resonant user experiences. The article discusses how Jakarta’s diverse population influences digital behavior, including preferences for community-driven content and visual storytelling. It advises designers to incorporate local cultural symbols and narratives into their web designs to build trust and engagement. This resource helps designers move beyond generic templates to create websites that reflect the unique spirit and diversity of</w:t>
      </w:r>
      <w:r>
        <w:t xml:space="preserve"> </w:t>
      </w:r>
      <w:r>
        <w:rPr>
          <w:bCs/>
          <w:b/>
        </w:rPr>
        <w:t xml:space="preserve">Indonesia Jakarta</w:t>
      </w:r>
      <w:r>
        <w:t xml:space="preserve">.</w:t>
      </w:r>
    </w:p>
    <w:p>
      <w:pPr>
        <w:pStyle w:val="BodyText"/>
      </w:pPr>
      <w:r>
        <w:t xml:space="preserve"> </w:t>
      </w:r>
      <w:r>
        <w:t xml:space="preserve">Smashing Magazine. (2023). "Designing for Low-Bandwidth Environments." Smashing Media.</w:t>
      </w:r>
      <w:r>
        <w:t xml:space="preserve"> </w:t>
      </w:r>
    </w:p>
    <w:p>
      <w:pPr>
        <w:pStyle w:val="BodyText"/>
      </w:pPr>
      <w:r>
        <w:t xml:space="preserve">This practical guide addresses the technical challenges of designing websites for users with limited internet connectivity. In</w:t>
      </w:r>
      <w:r>
        <w:t xml:space="preserve"> </w:t>
      </w:r>
      <w:r>
        <w:rPr>
          <w:bCs/>
          <w:b/>
        </w:rPr>
        <w:t xml:space="preserve">Indonesia Jakarta</w:t>
      </w:r>
      <w:r>
        <w:t xml:space="preserve">, despite high smartphone penetration, network congestion and data costs remain significant factors. The article provides specific techniques for</w:t>
      </w:r>
      <w:r>
        <w:t xml:space="preserve"> </w:t>
      </w:r>
      <w:r>
        <w:rPr>
          <w:bCs/>
          <w:b/>
        </w:rPr>
        <w:t xml:space="preserve">Web Designer</w:t>
      </w:r>
      <w:r>
        <w:t xml:space="preserve">s to reduce page weight, such as image optimization, lazy loading, and efficient code structuring. It emphasizes that a beautiful design is ineffective if it does not load quickly. This resource is essential for ensuring that web projects in Jakarta are inclusive and accessible to all users, regardless of their data plan or network provider.</w:t>
      </w:r>
    </w:p>
    <w:p>
      <w:pPr>
        <w:pStyle w:val="BodyText"/>
      </w:pPr>
      <w:r>
        <w:t xml:space="preserve"> </w:t>
      </w:r>
      <w:r>
        <w:t xml:space="preserve">McKinsey &amp; Company. (2022). "The Future of E-Commerce in Southeast Asia." McKinsey Global Institute.</w:t>
      </w:r>
      <w:r>
        <w:t xml:space="preserve"> </w:t>
      </w:r>
    </w:p>
    <w:p>
      <w:pPr>
        <w:pStyle w:val="BodyText"/>
      </w:pPr>
      <w:r>
        <w:t xml:space="preserve">This report analyzes the growth trajectory of e-commerce in Southeast Asia, with Jakarta identified as a key market driver. For a</w:t>
      </w:r>
      <w:r>
        <w:t xml:space="preserve"> </w:t>
      </w:r>
      <w:r>
        <w:rPr>
          <w:bCs/>
          <w:b/>
        </w:rPr>
        <w:t xml:space="preserve">Web Designer</w:t>
      </w:r>
      <w:r>
        <w:t xml:space="preserve"> </w:t>
      </w:r>
      <w:r>
        <w:t xml:space="preserve">working on e-commerce platforms in</w:t>
      </w:r>
      <w:r>
        <w:t xml:space="preserve"> </w:t>
      </w:r>
      <w:r>
        <w:rPr>
          <w:bCs/>
          <w:b/>
        </w:rPr>
        <w:t xml:space="preserve">Indonesia Jakarta</w:t>
      </w:r>
      <w:r>
        <w:t xml:space="preserve">, this document offers critical insights into consumer expectations. It highlights the importance of trust signals, secure payment gateways, and intuitive checkout processes. The report also discusses the rise of social commerce, suggesting that web designers should integrate social proof and sharing features directly into their designs. This resource helps designers create conversion-focused websites that align with the evolving shopping habits of Jakarta’s consumers.</w:t>
      </w:r>
    </w:p>
    <w:p>
      <w:pPr>
        <w:pStyle w:val="BodyText"/>
      </w:pPr>
      <w:r>
        <w:t xml:space="preserve"> </w:t>
      </w:r>
      <w:r>
        <w:t xml:space="preserve">Indonesian Ministry of Communication and Information. (2023). "National Digital Transformation Strategy." Kominfo.</w:t>
      </w:r>
      <w:r>
        <w:t xml:space="preserve"> </w:t>
      </w:r>
    </w:p>
    <w:p>
      <w:pPr>
        <w:pStyle w:val="BodyText"/>
      </w:pPr>
      <w:r>
        <w:t xml:space="preserve">This official government document outlines Indonesia’s strategic goals for digital development, including infrastructure improvements and digital literacy initiatives. For a</w:t>
      </w:r>
      <w:r>
        <w:t xml:space="preserve"> </w:t>
      </w:r>
      <w:r>
        <w:rPr>
          <w:bCs/>
          <w:b/>
        </w:rPr>
        <w:t xml:space="preserve">Web Designer</w:t>
      </w:r>
      <w:r>
        <w:t xml:space="preserve"> </w:t>
      </w:r>
      <w:r>
        <w:t xml:space="preserve">in</w:t>
      </w:r>
      <w:r>
        <w:t xml:space="preserve"> </w:t>
      </w:r>
      <w:r>
        <w:rPr>
          <w:bCs/>
          <w:b/>
        </w:rPr>
        <w:t xml:space="preserve">Indonesia Jakarta</w:t>
      </w:r>
      <w:r>
        <w:t xml:space="preserve">, understanding these national priorities is crucial for long-term career planning and project alignment. The strategy emphasizes the need for accessible, secure, and innovative digital services. It provides a framework for designers to consider regulatory requirements and national standards in their work. This resource ensures that web design practices in Jakarta contribute to the broader national agenda of digital empowerment and economic growth.</w:t>
      </w:r>
    </w:p>
    <w:bookmarkEnd w:id="22"/>
    <w:p>
      <w:pPr>
        <w:pStyle w:val="BodyText"/>
      </w:pPr>
      <w:r>
        <w:t xml:space="preserve">© 2023 Annotated Bibliography for Web Design in Jakarta, Indonesia.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Jakarta, Indonesia</dc:title>
  <dc:creator/>
  <dc:language>en</dc:language>
  <cp:keywords/>
  <dcterms:created xsi:type="dcterms:W3CDTF">2026-08-08T09:51:12Z</dcterms:created>
  <dcterms:modified xsi:type="dcterms:W3CDTF">2026-08-08T09:51:12Z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