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Baghdad,</w:t>
      </w:r>
      <w:r>
        <w:t xml:space="preserve"> </w:t>
      </w:r>
      <w:r>
        <w:t xml:space="preserve">Iraq</w:t>
      </w:r>
    </w:p>
    <w:bookmarkStart w:id="20" w:name="annotated-bibliography"/>
    <w:p>
      <w:pPr>
        <w:pStyle w:val="Heading1"/>
      </w:pPr>
      <w:r>
        <w:t xml:space="preserve">Annotated Bibliography</w:t>
      </w:r>
    </w:p>
    <w:p>
      <w:pPr>
        <w:pStyle w:val="FirstParagraph"/>
      </w:pPr>
      <w:r>
        <w:t xml:space="preserve">Topic: The Role and Evolution of the Web Designer in Baghdad, Iraq</w:t>
      </w:r>
    </w:p>
    <w:bookmarkEnd w:id="20"/>
    <w:bookmarkStart w:id="21" w:name="introduction"/>
    <w:p>
      <w:pPr>
        <w:pStyle w:val="Heading2"/>
      </w:pPr>
      <w:r>
        <w:t xml:space="preserve">Introduction</w:t>
      </w:r>
    </w:p>
    <w:p>
      <w:pPr>
        <w:pStyle w:val="FirstParagraph"/>
      </w:pPr>
      <w:r>
        <w:t xml:space="preserve">The digital landscape in Iraq, particularly within the capital city of Baghdad, has undergone a significant transformation over the last decade. As the nation stabilizes and economic activities shift towards digital platforms, the demand for professional web design services has surged. This annotated bibliography compiles key resources that explore the intersection of web design principles, local market dynamics, and the specific cultural and infrastructural context of Baghdad. These sources provide a comprehensive overview of the challenges and opportunities facing web designers in the region, ranging from mobile-first strategies to cultural localization.</w:t>
      </w:r>
    </w:p>
    <w:bookmarkEnd w:id="21"/>
    <w:p>
      <w:pPr>
        <w:pStyle w:val="BodyText"/>
      </w:pPr>
      <w:r>
        <w:t xml:space="preserve">Al-Mashhadani, K. (2021). "Digital Transformation in the Middle East: A Case Study of Iraq's Tech Sector." Journal of Middle Eastern Economics and Technology, 14(2), 45-62.</w:t>
      </w:r>
    </w:p>
    <w:p>
      <w:pPr>
        <w:pStyle w:val="BodyText"/>
      </w:pPr>
      <w:r>
        <w:t xml:space="preserve">This academic article provides a macroeconomic perspective on the rise of technology in Iraq. It specifically highlights Baghdad as the epicenter of this growth, noting a 40% increase in small businesses seeking online presence between 2018 and 2020. For a web designer operating in Baghdad, this source is crucial for understanding the client base. It argues that web design is no longer a luxury but a necessity for survival in the Iraqi market. The article also touches upon the infrastructure limitations, such as intermittent internet connectivity, which designers must account for when optimizing site performance.</w:t>
      </w:r>
    </w:p>
    <w:p>
      <w:pPr>
        <w:pStyle w:val="BodyText"/>
      </w:pPr>
      <w:r>
        <w:t xml:space="preserve">Global Web Index. (2023). "Internet Usage and Mobile Trends in Iraq." GWI Consumer Insights Report.</w:t>
      </w:r>
    </w:p>
    <w:p>
      <w:pPr>
        <w:pStyle w:val="BodyText"/>
      </w:pPr>
      <w:r>
        <w:t xml:space="preserve">This statistical report offers vital data regarding internet penetration and device usage in Iraq. It reveals that over 85% of internet users in Baghdad access the web primarily via smartphones. This statistic is fundamental for any web designer in the region, mandating a "mobile-first" design approach. The report also details user behavior, showing a preference for visual-heavy content and social media integration. Understanding these metrics allows designers to create interfaces that align with the actual habits of the Baghdad demographic, ensuring higher engagement and usability.</w:t>
      </w:r>
    </w:p>
    <w:p>
      <w:pPr>
        <w:pStyle w:val="BodyText"/>
      </w:pPr>
      <w:r>
        <w:t xml:space="preserve">Hassan, R., &amp; Al-Farsi, M. (2022). "Cultural Localization in Web Design: Navigating Arabic Typography and Layouts." International Journal of Human-Computer Interaction, 38(5), 112-129.</w:t>
      </w:r>
    </w:p>
    <w:p>
      <w:pPr>
        <w:pStyle w:val="BodyText"/>
      </w:pPr>
      <w:r>
        <w:t xml:space="preserve">This paper addresses the technical and aesthetic challenges of designing for Arabic-speaking audiences, with specific references to the Iraqi dialect and cultural norms. It discusses the complexities of Right-to-Left (RTL) layouts and the importance of selecting appropriate Arabic fonts that are legible on low-resolution screens common in the region. For a web designer in Baghdad, this resource is essential for avoiding cultural missteps and ensuring that the user interface feels native and respectful to local users. It emphasizes that direct translation of Western design templates often fails to resonate with Iraqi consumers.</w:t>
      </w:r>
    </w:p>
    <w:p>
      <w:pPr>
        <w:pStyle w:val="BodyText"/>
      </w:pPr>
      <w:r>
        <w:t xml:space="preserve">World Bank. (2020). "Iraq Digital Economy Diagnostic: Opportunities for Growth." World Bank Group Publications.</w:t>
      </w:r>
    </w:p>
    <w:p>
      <w:pPr>
        <w:pStyle w:val="BodyText"/>
      </w:pPr>
      <w:r>
        <w:t xml:space="preserve">This comprehensive report analyzes the barriers to digital adoption in Iraq, including regulatory hurdles and payment gateway limitations. It is highly relevant for web designers who must integrate e-commerce functionalities into their projects. The report outlines the current state of digital payments in Baghdad, suggesting that designers must accommodate cash-on-delivery options and local mobile payment solutions rather than relying solely on international credit card processors. This insight is critical for designing functional checkout flows that match the financial reality of the Iraqi market.</w:t>
      </w:r>
    </w:p>
    <w:p>
      <w:pPr>
        <w:pStyle w:val="BodyText"/>
      </w:pPr>
      <w:r>
        <w:t xml:space="preserve">Nielsen Norman Group. (2019). "Designing for Low-Bandwidth Environments." NN/g UX Research Articles.</w:t>
      </w:r>
    </w:p>
    <w:p>
      <w:pPr>
        <w:pStyle w:val="BodyText"/>
      </w:pPr>
      <w:r>
        <w:t xml:space="preserve">While a global resource, this article is particularly applicable to the context of Baghdad, where internet speeds can fluctuate significantly. It provides actionable strategies for web designers to optimize images, minimize code, and reduce load times without sacrificing visual appeal. For designers working in Iraq, applying these principles is not just about best practices but about accessibility. A slow-loading website can result in immediate user abandonment in a market where data costs are a concern for many users. This source serves as a technical guide for performance optimization.</w:t>
      </w:r>
    </w:p>
    <w:p>
      <w:pPr>
        <w:pStyle w:val="BodyText"/>
      </w:pPr>
      <w:r>
        <w:t xml:space="preserve">Al-Jubouri, S. (2023). "The Rise of Freelance Web Developers in Baghdad: Challenges and Opportunities." Baghdad Tech Review, 7(1), 22-30.</w:t>
      </w:r>
    </w:p>
    <w:p>
      <w:pPr>
        <w:pStyle w:val="BodyText"/>
      </w:pPr>
      <w:r>
        <w:t xml:space="preserve">This local publication offers a ground-level view of the freelance web design market in Baghdad. It interviews several local designers about their experiences with client expectations, pricing, and project management. The article highlights a growing trend of young Iraqi designers leveraging global platforms to offer services while maintaining a local client base. It provides valuable insights into the soft skills required for web designers in Iraq, such as negotiation and clear communication, which are often as important as technical proficiency in this specific cultural context.</w:t>
      </w:r>
    </w:p>
    <w:p>
      <w:pPr>
        <w:pStyle w:val="BodyText"/>
      </w:pPr>
      <w:r>
        <w:t xml:space="preserve">Google Developers. (2022). "Progressive Web Apps (PWAs): A Guide for Emerging Markets." Google Web Fundamentals.</w:t>
      </w:r>
    </w:p>
    <w:p>
      <w:pPr>
        <w:pStyle w:val="BodyText"/>
      </w:pPr>
      <w:r>
        <w:t xml:space="preserve">This technical documentation explains the benefits of Progressive Web Apps, which are particularly suited for markets with unstable internet connections like Iraq. PWAs allow users to access content offline and load quickly on slow networks. For a web designer in Baghdad, adopting PWA technology can provide a competitive edge, especially for service-based businesses and news portals. This resource offers code examples and design guidelines to help developers implement these features effectively, ensuring a seamless user experience despite infrastructural challenges.</w:t>
      </w:r>
    </w:p>
    <w:p>
      <w:pPr>
        <w:pStyle w:val="BodyText"/>
      </w:pPr>
      <w:r>
        <w:t xml:space="preserve">International Telecommunication Union (ITU). (2021). "Measuring Digital Development: Facts and Figures 2021." ITU Publications.</w:t>
      </w:r>
    </w:p>
    <w:p>
      <w:pPr>
        <w:pStyle w:val="BodyText"/>
      </w:pPr>
      <w:r>
        <w:t xml:space="preserve">This global report includes specific data points for Iraq, tracking the growth of broadband subscriptions and mobile network coverage. It provides a forward-looking perspective on the digital infrastructure in Baghdad, suggesting that as 4G and 5G networks expand, the complexity of web designs can increase. This source helps web designers plan for the future, allowing them to balance current constraints with upcoming technological advancements. It is a strategic resource for understanding the long-term trajectory of the digital environment in which they operate.</w:t>
      </w:r>
    </w:p>
    <w:p>
      <w:pPr>
        <w:pStyle w:val="BodyText"/>
      </w:pPr>
      <w:r>
        <w:t xml:space="preserve">© 2023 Annotated Bibliography on Web Design in Baghdad.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Baghdad, Iraq</dc:title>
  <dc:creator/>
  <dc:language>en</dc:language>
  <cp:keywords/>
  <dcterms:created xsi:type="dcterms:W3CDTF">2026-08-07T19:48:15Z</dcterms:created>
  <dcterms:modified xsi:type="dcterms:W3CDTF">2026-08-07T19:48:15Z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