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Milan,</w:t>
      </w:r>
      <w:r>
        <w:t xml:space="preserve"> </w:t>
      </w:r>
      <w:r>
        <w:t xml:space="preserve">Italy</w:t>
      </w:r>
    </w:p>
    <w:bookmarkStart w:id="20" w:name="Xe4793b271ec58f8902c19b14ebe1a8f897cb937"/>
    <w:p>
      <w:pPr>
        <w:pStyle w:val="Heading1"/>
      </w:pPr>
      <w:r>
        <w:t xml:space="preserve">Annotated Bibliography: The Web Designer in Milan</w:t>
      </w:r>
    </w:p>
    <w:p>
      <w:pPr>
        <w:pStyle w:val="FirstParagraph"/>
      </w:pPr>
      <w:r>
        <w:rPr>
          <w:bCs/>
          <w:b/>
        </w:rPr>
        <w:t xml:space="preserve">Context:</w:t>
      </w:r>
      <w:r>
        <w:t xml:space="preserve"> </w:t>
      </w:r>
      <w:r>
        <w:t xml:space="preserve">Digital Design, User Experience, and Local Market Dynamics in Italy.</w:t>
      </w:r>
    </w:p>
    <w:p>
      <w:pPr>
        <w:pStyle w:val="BodyText"/>
      </w:pPr>
      <w:r>
        <w:rPr>
          <w:bCs/>
          <w:b/>
        </w:rPr>
        <w:t xml:space="preserve">Date:</w:t>
      </w:r>
      <w:r>
        <w:t xml:space="preserve"> </w:t>
      </w:r>
      <w:r>
        <w:t xml:space="preserve">October 2023</w:t>
      </w:r>
    </w:p>
    <w:bookmarkEnd w:id="20"/>
    <w:p>
      <w:pPr>
        <w:pStyle w:val="BodyText"/>
      </w:pPr>
      <w:r>
        <w:t xml:space="preserve">This annotated bibliography serves as a curated resource for professionals, students, and stakeholders interested in the role of the</w:t>
      </w:r>
      <w:r>
        <w:t xml:space="preserve"> </w:t>
      </w:r>
      <w:r>
        <w:rPr>
          <w:bCs/>
          <w:b/>
        </w:rPr>
        <w:t xml:space="preserve">Web Designer</w:t>
      </w:r>
      <w:r>
        <w:t xml:space="preserve"> </w:t>
      </w:r>
      <w:r>
        <w:t xml:space="preserve">within the specific cultural and economic context of</w:t>
      </w:r>
      <w:r>
        <w:t xml:space="preserve"> </w:t>
      </w:r>
      <w:r>
        <w:rPr>
          <w:bCs/>
          <w:b/>
        </w:rPr>
        <w:t xml:space="preserve">Milan, Italy</w:t>
      </w:r>
      <w:r>
        <w:t xml:space="preserve">. As the capital of Italian fashion, finance, and design, Milan presents a unique ecosystem where aesthetic sensibility meets rigorous technical standards. The following sources explore the intersection of global web design principles and the local demands of the Milanese market, covering topics such as user experience (UX), responsive design, digital branding, and the evolving job market in Northern Italy.</w:t>
      </w:r>
    </w:p>
    <w:bookmarkStart w:id="21" w:name="design-theory-and-aesthetics"/>
    <w:p>
      <w:pPr>
        <w:pStyle w:val="Heading2"/>
      </w:pPr>
      <w:r>
        <w:t xml:space="preserve">1. Design Theory and Aesthetics</w:t>
      </w:r>
    </w:p>
    <w:p>
      <w:pPr>
        <w:pStyle w:val="FirstParagraph"/>
      </w:pPr>
      <w:r>
        <w:t xml:space="preserve"> </w:t>
      </w:r>
      <w:r>
        <w:t xml:space="preserve">Norman, D. A. (2013).</w:t>
      </w:r>
      <w:r>
        <w:t xml:space="preserve"> </w:t>
      </w:r>
      <w:r>
        <w:rPr>
          <w:iCs/>
          <w:i/>
        </w:rPr>
        <w:t xml:space="preserve">The Design of Everyday Things</w:t>
      </w:r>
      <w:r>
        <w:t xml:space="preserve"> </w:t>
      </w:r>
      <w:r>
        <w:t xml:space="preserve">(Revised and Expanded Edition). Basic Books.</w:t>
      </w:r>
      <w:r>
        <w:t xml:space="preserve"> </w:t>
      </w:r>
    </w:p>
    <w:p>
      <w:pPr>
        <w:pStyle w:val="BodyText"/>
      </w:pPr>
      <w:r>
        <w:t xml:space="preserve">While not specific to Milan, this seminal text is foundational for any Web Designer operating in a design-centric city like Milan. Norman’s principles of visibility, feedback, and constraints are critical when designing interfaces for Italian users, who often prioritize intuitive navigation and high aesthetic quality. For a Milanese designer working with luxury brands or heritage institutions, applying Norman’s cognitive psychology ensures that the digital product respects the user’s mental model. This book is essential for understanding why certain design choices succeed or fail in a market that values both form and function.</w:t>
      </w:r>
    </w:p>
    <w:p>
      <w:pPr>
        <w:pStyle w:val="BodyText"/>
      </w:pPr>
      <w:r>
        <w:t xml:space="preserve"> </w:t>
      </w:r>
      <w:r>
        <w:t xml:space="preserve">Lupton, E., &amp; Phillips, J. (2016).</w:t>
      </w:r>
      <w:r>
        <w:t xml:space="preserve"> </w:t>
      </w:r>
      <w:r>
        <w:rPr>
          <w:iCs/>
          <w:i/>
        </w:rPr>
        <w:t xml:space="preserve">Design is Storytelling</w:t>
      </w:r>
      <w:r>
        <w:t xml:space="preserve">. Princeton Architectural Press.</w:t>
      </w:r>
      <w:r>
        <w:t xml:space="preserve"> </w:t>
      </w:r>
    </w:p>
    <w:p>
      <w:pPr>
        <w:pStyle w:val="BodyText"/>
      </w:pPr>
      <w:r>
        <w:t xml:space="preserve">Milan is a city built on narrative, from its fashion weeks to its architectural history. This book argues that design is not just about visual arrangement but about communicating a story. For a Web Designer in Milan, this resource is invaluable when creating websites for museums, fashion houses, or local startups. It provides a framework for structuring web content that resonates emotionally with the Italian audience, emphasizing the importance of visual hierarchy and narrative flow in digital environments.</w:t>
      </w:r>
    </w:p>
    <w:bookmarkEnd w:id="21"/>
    <w:bookmarkStart w:id="22" w:name="Xbee6d3d11fcd092293f6a0581a544f9a49919dc"/>
    <w:p>
      <w:pPr>
        <w:pStyle w:val="Heading2"/>
      </w:pPr>
      <w:r>
        <w:t xml:space="preserve">2. Technical Standards and User Experience (UX)</w:t>
      </w:r>
    </w:p>
    <w:p>
      <w:pPr>
        <w:pStyle w:val="FirstParagraph"/>
      </w:pPr>
      <w:r>
        <w:t xml:space="preserve"> </w:t>
      </w:r>
      <w:r>
        <w:t xml:space="preserve">Nielsen, J., &amp; Loranger, H. (2006).</w:t>
      </w:r>
      <w:r>
        <w:t xml:space="preserve"> </w:t>
      </w:r>
      <w:r>
        <w:rPr>
          <w:iCs/>
          <w:i/>
        </w:rPr>
        <w:t xml:space="preserve">Prioritizing Web Usability</w:t>
      </w:r>
      <w:r>
        <w:t xml:space="preserve">. New Riders.</w:t>
      </w:r>
      <w:r>
        <w:t xml:space="preserve"> </w:t>
      </w:r>
    </w:p>
    <w:p>
      <w:pPr>
        <w:pStyle w:val="BodyText"/>
      </w:pPr>
      <w:r>
        <w:t xml:space="preserve">Jakob Nielsen’s work is a cornerstone of web usability. In the context of Milan, where competition for digital attention is fierce, this book offers practical strategies for improving website performance. It is particularly relevant for Web Designers in Italy who must balance creative freedom with strict usability metrics. The book’s focus on cost-benefit analysis of usability improvements is useful for designers presenting proposals to Milanese clients who are often focused on ROI and conversion rates.</w:t>
      </w:r>
    </w:p>
    <w:p>
      <w:pPr>
        <w:pStyle w:val="BodyText"/>
      </w:pPr>
      <w:r>
        <w:t xml:space="preserve"> </w:t>
      </w:r>
      <w:r>
        <w:t xml:space="preserve">W3C. (2023).</w:t>
      </w:r>
      <w:r>
        <w:t xml:space="preserve"> </w:t>
      </w:r>
      <w:r>
        <w:rPr>
          <w:iCs/>
          <w:i/>
        </w:rPr>
        <w:t xml:space="preserve">Web Content Accessibility Guidelines (WCAG) 2.1</w:t>
      </w:r>
      <w:r>
        <w:t xml:space="preserve">. World Wide Web Consortium.</w:t>
      </w:r>
      <w:r>
        <w:t xml:space="preserve"> </w:t>
      </w:r>
    </w:p>
    <w:p>
      <w:pPr>
        <w:pStyle w:val="BodyText"/>
      </w:pPr>
      <w:r>
        <w:t xml:space="preserve">Accessibility is a growing legal and ethical requirement in Italy, driven by European Union directives. This technical standard is mandatory reading for any Web Designer in Milan working on public sector projects or large corporate sites. It details how to make web content more accessible to people with disabilities. Understanding WCAG is crucial for Milanese designers to ensure compliance with Italian laws (such as the Stanca Act) and to create inclusive digital experiences that reflect the diverse population of the city.</w:t>
      </w:r>
    </w:p>
    <w:bookmarkEnd w:id="22"/>
    <w:bookmarkStart w:id="23" w:name="Xdeb3aa6c8f9a5630746ea149f3df1f48f4fabb0"/>
    <w:p>
      <w:pPr>
        <w:pStyle w:val="Heading2"/>
      </w:pPr>
      <w:r>
        <w:t xml:space="preserve">3. The Milanese Market and Professional Context</w:t>
      </w:r>
    </w:p>
    <w:p>
      <w:pPr>
        <w:pStyle w:val="FirstParagraph"/>
      </w:pPr>
      <w:r>
        <w:t xml:space="preserve"> </w:t>
      </w:r>
      <w:r>
        <w:t xml:space="preserve">Italian Digital Agency Report. (2022).</w:t>
      </w:r>
      <w:r>
        <w:t xml:space="preserve"> </w:t>
      </w:r>
      <w:r>
        <w:rPr>
          <w:iCs/>
          <w:i/>
        </w:rPr>
        <w:t xml:space="preserve">The State of Digital Marketing and Design in Italy</w:t>
      </w:r>
      <w:r>
        <w:t xml:space="preserve">. Digital Marketing Association Italy.</w:t>
      </w:r>
      <w:r>
        <w:t xml:space="preserve"> </w:t>
      </w:r>
    </w:p>
    <w:p>
      <w:pPr>
        <w:pStyle w:val="BodyText"/>
      </w:pPr>
      <w:r>
        <w:t xml:space="preserve">This industry report provides specific data on the digital landscape in Italy, with a focus on major hubs like Milan. It highlights the increasing demand for full-stack web designers who can handle both UI/UX and basic development. For a Web Designer looking to establish a career in Milan, this document offers insights into salary expectations, preferred technologies, and the types of clients dominating the market. It underscores the shift towards mobile-first design strategies, which is critical given the high smartphone penetration rate in Northern Italy.</w:t>
      </w:r>
    </w:p>
    <w:p>
      <w:pPr>
        <w:pStyle w:val="BodyText"/>
      </w:pPr>
      <w:r>
        <w:t xml:space="preserve"> </w:t>
      </w:r>
      <w:r>
        <w:t xml:space="preserve">Bocconi University. (2021).</w:t>
      </w:r>
      <w:r>
        <w:t xml:space="preserve"> </w:t>
      </w:r>
      <w:r>
        <w:rPr>
          <w:iCs/>
          <w:i/>
        </w:rPr>
        <w:t xml:space="preserve">Digital Transformation in Italian SMEs</w:t>
      </w:r>
      <w:r>
        <w:t xml:space="preserve">. Bocconi Review.</w:t>
      </w:r>
      <w:r>
        <w:t xml:space="preserve"> </w:t>
      </w:r>
    </w:p>
    <w:p>
      <w:pPr>
        <w:pStyle w:val="BodyText"/>
      </w:pPr>
      <w:r>
        <w:t xml:space="preserve">Milan is home to thousands of Small and Medium-sized Enterprises (SMEs) that are undergoing digital transformation. This academic paper analyzes the challenges and opportunities these businesses face. For a Web Designer in Milan, this source is vital for understanding the client base. It reveals that many Italian SMEs lack in-house digital expertise, creating a significant opportunity for freelance designers and agencies. The paper also discusses the importance of trust and local relationships in securing design contracts, a cultural nuance essential for success in the Milanese business environment.</w:t>
      </w:r>
    </w:p>
    <w:bookmarkEnd w:id="23"/>
    <w:bookmarkStart w:id="24" w:name="visual-identity-and-branding"/>
    <w:p>
      <w:pPr>
        <w:pStyle w:val="Heading2"/>
      </w:pPr>
      <w:r>
        <w:t xml:space="preserve">4. Visual Identity and Branding</w:t>
      </w:r>
    </w:p>
    <w:p>
      <w:pPr>
        <w:pStyle w:val="FirstParagraph"/>
      </w:pPr>
      <w:r>
        <w:t xml:space="preserve"> </w:t>
      </w:r>
      <w:r>
        <w:t xml:space="preserve">Krippendorff, K. (2006).</w:t>
      </w:r>
      <w:r>
        <w:t xml:space="preserve"> </w:t>
      </w:r>
      <w:r>
        <w:rPr>
          <w:iCs/>
          <w:i/>
        </w:rPr>
        <w:t xml:space="preserve">The Semantic Turn: A New Foundation for Design</w:t>
      </w:r>
      <w:r>
        <w:t xml:space="preserve">. Taylor &amp; Francis.</w:t>
      </w:r>
      <w:r>
        <w:t xml:space="preserve"> </w:t>
      </w:r>
    </w:p>
    <w:p>
      <w:pPr>
        <w:pStyle w:val="BodyText"/>
      </w:pPr>
      <w:r>
        <w:t xml:space="preserve">In a city known for its strong brand identities, understanding semiotics is crucial. This book explores how meaning is created through design. For a Web Designer in Milan, this text provides the theoretical backing needed to create websites that align with a brand’s core values. Whether designing for a luxury fashion label or a tech startup in the Isola district, Krippendorff’s work helps designers ensure that every visual element communicates the correct message to the target audience.</w:t>
      </w:r>
    </w:p>
    <w:p>
      <w:pPr>
        <w:pStyle w:val="BodyText"/>
      </w:pPr>
      <w:r>
        <w:t xml:space="preserve"> </w:t>
      </w:r>
      <w:r>
        <w:t xml:space="preserve">AIGA. (2020).</w:t>
      </w:r>
      <w:r>
        <w:t xml:space="preserve"> </w:t>
      </w:r>
      <w:r>
        <w:rPr>
          <w:iCs/>
          <w:i/>
        </w:rPr>
        <w:t xml:space="preserve">Design for the Digital Age: Trends and Practices</w:t>
      </w:r>
      <w:r>
        <w:t xml:space="preserve">. AIGA Journal.</w:t>
      </w:r>
      <w:r>
        <w:t xml:space="preserve"> </w:t>
      </w:r>
    </w:p>
    <w:p>
      <w:pPr>
        <w:pStyle w:val="BodyText"/>
      </w:pPr>
      <w:r>
        <w:t xml:space="preserve">While an American publication, this journal issue is highly relevant for Milanese designers seeking to stay competitive on a global stage. It covers emerging trends in web design, such as micro-interactions, dark mode, and AI-driven personalization. For a Web Designer in Italy, keeping abreast of these global trends is necessary to avoid creating dated designs. This source helps bridge the gap between local Italian design traditions and international digital standards, ensuring that Milan remains a leader in innovative web design.</w:t>
      </w:r>
    </w:p>
    <w:bookmarkEnd w:id="24"/>
    <w:p>
      <w:pPr>
        <w:pStyle w:val="BodyText"/>
      </w:pPr>
      <w:r>
        <w:t xml:space="preserve">This annotated bibliography is intended for educational and professional reference. All sources cited are recognized authorities in the fields of design, technology, and market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Milan, Italy</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