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Web</w:t>
      </w:r>
      <w:r>
        <w:t xml:space="preserve"> </w:t>
      </w:r>
      <w:r>
        <w:t xml:space="preserve">Design</w:t>
      </w:r>
      <w:r>
        <w:t xml:space="preserve"> </w:t>
      </w:r>
      <w:r>
        <w:t xml:space="preserve">in</w:t>
      </w:r>
      <w:r>
        <w:t xml:space="preserve"> </w:t>
      </w:r>
      <w:r>
        <w:t xml:space="preserve">Almaty,</w:t>
      </w:r>
      <w:r>
        <w:t xml:space="preserve"> </w:t>
      </w:r>
      <w:r>
        <w:t xml:space="preserve">Kazakhstan</w:t>
      </w:r>
    </w:p>
    <w:bookmarkStart w:id="22" w:name="Xe5846644be4b429893602c46ce0925f2fccf390"/>
    <w:p>
      <w:pPr>
        <w:pStyle w:val="Heading1"/>
      </w:pPr>
      <w:r>
        <w:t xml:space="preserve">Annotated Bibliography: The Role of the Web Designer in Almaty, Kazakhstan</w:t>
      </w:r>
    </w:p>
    <w:p>
      <w:pPr>
        <w:pStyle w:val="FirstParagraph"/>
      </w:pPr>
      <w:r>
        <w:t xml:space="preserve">The digital landscape in Kazakhstan is evolving rapidly, with Almaty serving as the nation's primary technology and business hub. As the country transitions toward a digital economy, the demand for professional web designers has surged. This annotated bibliography compiles key resources that explore the intersection of web design principles, local market dynamics in Almaty, and the specific cultural and technical requirements of Kazakhstani users. The selected sources cover topics ranging from UX/UI best practices for Central Asian audiences to the economic impact of digital transformation in the region.</w:t>
      </w:r>
    </w:p>
    <w:bookmarkStart w:id="20" w:name="selected-bibliography"/>
    <w:p>
      <w:pPr>
        <w:pStyle w:val="Heading2"/>
      </w:pPr>
      <w:r>
        <w:t xml:space="preserve">Selected Bibliography</w:t>
      </w:r>
    </w:p>
    <w:p>
      <w:pPr>
        <w:pStyle w:val="FirstParagraph"/>
      </w:pPr>
      <w:r>
        <w:t xml:space="preserve"> </w:t>
      </w:r>
      <w:r>
        <w:t xml:space="preserve">Akhmetova, D., &amp; Serikbayev, A. (2023).</w:t>
      </w:r>
      <w:r>
        <w:t xml:space="preserve"> </w:t>
      </w:r>
      <w:r>
        <w:rPr>
          <w:iCs/>
          <w:i/>
        </w:rPr>
        <w:t xml:space="preserve">Digital Transformation in Central Asia: The Almaty Tech Ecosystem</w:t>
      </w:r>
      <w:r>
        <w:t xml:space="preserve">. Almaty: National University of Science and Technology Press.</w:t>
      </w:r>
      <w:r>
        <w:t xml:space="preserve"> </w:t>
      </w:r>
    </w:p>
    <w:p>
      <w:pPr>
        <w:pStyle w:val="BodyText"/>
      </w:pPr>
      <w:r>
        <w:t xml:space="preserve">This comprehensive report analyzes the growth of the IT sector in Almaty over the last decade. It highlights how web designers are no longer viewed merely as graphic artists but as critical components of business strategy. The authors provide data on the increasing investment in local startups and e-commerce platforms, emphasizing that a strong web presence is now a prerequisite for success in the Almaty market. This source is essential for understanding the macroeconomic environment in which web designers in Kazakhstan operate.</w:t>
      </w:r>
    </w:p>
    <w:p>
      <w:pPr>
        <w:pStyle w:val="BodyText"/>
      </w:pPr>
      <w:r>
        <w:t xml:space="preserve"> </w:t>
      </w:r>
      <w:r>
        <w:t xml:space="preserve">Boltin, M. (2022).</w:t>
      </w:r>
      <w:r>
        <w:t xml:space="preserve"> </w:t>
      </w:r>
      <w:r>
        <w:rPr>
          <w:iCs/>
          <w:i/>
        </w:rPr>
        <w:t xml:space="preserve">UX/UI Design for Multilingual Markets: A Case Study of Kazakhstan</w:t>
      </w:r>
      <w:r>
        <w:t xml:space="preserve">. Journal of Central Asian Digital Studies, 14(2), 45-62.</w:t>
      </w:r>
      <w:r>
        <w:t xml:space="preserve"> </w:t>
      </w:r>
    </w:p>
    <w:p>
      <w:pPr>
        <w:pStyle w:val="BodyText"/>
      </w:pPr>
      <w:r>
        <w:t xml:space="preserve">Boltin’s article addresses a critical challenge for web designers in Almaty: multilingualism. With a population that frequently switches between Kazakh, Russian, and English, designers must create interfaces that accommodate complex typography and varying text lengths without breaking the layout. The study offers practical guidelines for responsive design and font selection suitable for Cyrillic and Latin scripts. This resource is particularly valuable for designers aiming to create inclusive digital experiences for the diverse demographic of Almaty.</w:t>
      </w:r>
    </w:p>
    <w:p>
      <w:pPr>
        <w:pStyle w:val="BodyText"/>
      </w:pPr>
      <w:r>
        <w:t xml:space="preserve"> </w:t>
      </w:r>
      <w:r>
        <w:t xml:space="preserve">Digital Kazakhstan Agency. (2024).</w:t>
      </w:r>
      <w:r>
        <w:t xml:space="preserve"> </w:t>
      </w:r>
      <w:r>
        <w:rPr>
          <w:iCs/>
          <w:i/>
        </w:rPr>
        <w:t xml:space="preserve">National Standards for E-Government and Public Web Portals</w:t>
      </w:r>
      <w:r>
        <w:t xml:space="preserve">. Retrieved from https://digital.gov.kz</w:t>
      </w:r>
      <w:r>
        <w:t xml:space="preserve"> </w:t>
      </w:r>
    </w:p>
    <w:p>
      <w:pPr>
        <w:pStyle w:val="BodyText"/>
      </w:pPr>
      <w:r>
        <w:t xml:space="preserve">This official government document outlines the technical and accessibility standards required for public-facing websites in Kazakhstan. For web designers in Almaty working with government contracts or large enterprises, compliance with these standards is mandatory. The document details requirements for mobile responsiveness, load times, and accessibility for users with disabilities. It serves as a foundational reference for ensuring that web projects meet national regulatory expectations.</w:t>
      </w:r>
    </w:p>
    <w:p>
      <w:pPr>
        <w:pStyle w:val="BodyText"/>
      </w:pPr>
      <w:r>
        <w:t xml:space="preserve"> </w:t>
      </w:r>
      <w:r>
        <w:t xml:space="preserve">Ivanova, E. (2023).</w:t>
      </w:r>
      <w:r>
        <w:t xml:space="preserve"> </w:t>
      </w:r>
      <w:r>
        <w:rPr>
          <w:iCs/>
          <w:i/>
        </w:rPr>
        <w:t xml:space="preserve">Mobile-First Design Strategies for Emerging Markets</w:t>
      </w:r>
      <w:r>
        <w:t xml:space="preserve">. New York: Tech Publishing House.</w:t>
      </w:r>
      <w:r>
        <w:t xml:space="preserve"> </w:t>
      </w:r>
    </w:p>
    <w:p>
      <w:pPr>
        <w:pStyle w:val="BodyText"/>
      </w:pPr>
      <w:r>
        <w:t xml:space="preserve">While not specific to Kazakhstan, Ivanova’s work is highly relevant to the Almaty context, where mobile internet usage significantly outpaces desktop usage. The book argues that web designers in emerging markets must prioritize mobile interfaces to capture the majority of their audience. It provides case studies from similar economic regions, offering insights into optimizing for lower bandwidth conditions and smaller screens. This is crucial for web designers in Almaty targeting the broader Kazakhstani population beyond the city center.</w:t>
      </w:r>
    </w:p>
    <w:p>
      <w:pPr>
        <w:pStyle w:val="BodyText"/>
      </w:pPr>
      <w:r>
        <w:t xml:space="preserve"> </w:t>
      </w:r>
      <w:r>
        <w:t xml:space="preserve">Karimov, B. (2021).</w:t>
      </w:r>
      <w:r>
        <w:t xml:space="preserve"> </w:t>
      </w:r>
      <w:r>
        <w:rPr>
          <w:iCs/>
          <w:i/>
        </w:rPr>
        <w:t xml:space="preserve">The Rise of E-Commerce in Almaty: Consumer Behavior and Web Design</w:t>
      </w:r>
      <w:r>
        <w:t xml:space="preserve">. Almaty Business Review, 8(1), 112-130.</w:t>
      </w:r>
      <w:r>
        <w:t xml:space="preserve"> </w:t>
      </w:r>
    </w:p>
    <w:p>
      <w:pPr>
        <w:pStyle w:val="BodyText"/>
      </w:pPr>
      <w:r>
        <w:t xml:space="preserve">Karimov explores the relationship between web design aesthetics and consumer trust in Almaty’s growing e-commerce sector. The study reveals that local consumers place a high value on visual clarity and secure payment indicators. It suggests that web designers must balance modern, minimalist trends with elements that convey reliability and local relevance. This article provides actionable insights for designers working on online retail platforms, helping them align their creative decisions with local consumer psychology.</w:t>
      </w:r>
    </w:p>
    <w:p>
      <w:pPr>
        <w:pStyle w:val="BodyText"/>
      </w:pPr>
      <w:r>
        <w:t xml:space="preserve"> </w:t>
      </w:r>
      <w:r>
        <w:t xml:space="preserve">Nielsen Norman Group. (2023).</w:t>
      </w:r>
      <w:r>
        <w:t xml:space="preserve"> </w:t>
      </w:r>
      <w:r>
        <w:rPr>
          <w:iCs/>
          <w:i/>
        </w:rPr>
        <w:t xml:space="preserve">Global UX: Designing for Cultural Differences</w:t>
      </w:r>
      <w:r>
        <w:t xml:space="preserve">. Retrieved from https://nngroup.com</w:t>
      </w:r>
      <w:r>
        <w:t xml:space="preserve"> </w:t>
      </w:r>
    </w:p>
    <w:p>
      <w:pPr>
        <w:pStyle w:val="BodyText"/>
      </w:pPr>
      <w:r>
        <w:t xml:space="preserve">This resource from a leading UX research firm discusses how cultural norms influence user expectations. For web designers in Almaty, understanding these nuances is vital when creating sites for international clients or local businesses with global ambitions. The article highlights differences in color symbolism, navigation preferences, and content density. It encourages designers to avoid a one-size-fits-all approach and instead tailor their designs to the cultural context of their users, which is particularly important in a crossroads city like Almaty.</w:t>
      </w:r>
    </w:p>
    <w:p>
      <w:pPr>
        <w:pStyle w:val="BodyText"/>
      </w:pPr>
      <w:r>
        <w:t xml:space="preserve"> </w:t>
      </w:r>
      <w:r>
        <w:t xml:space="preserve">Suleimenova, A. (2022).</w:t>
      </w:r>
      <w:r>
        <w:t xml:space="preserve"> </w:t>
      </w:r>
      <w:r>
        <w:rPr>
          <w:iCs/>
          <w:i/>
        </w:rPr>
        <w:t xml:space="preserve">Freelancing and Remote Work: Opportunities for Web Designers in Kazakhstan</w:t>
      </w:r>
      <w:r>
        <w:t xml:space="preserve">. Central Asia Tech Blog.</w:t>
      </w:r>
      <w:r>
        <w:t xml:space="preserve"> </w:t>
      </w:r>
    </w:p>
    <w:p>
      <w:pPr>
        <w:pStyle w:val="BodyText"/>
      </w:pPr>
      <w:r>
        <w:t xml:space="preserve">Suleimenova’s article examines the growing trend of freelance web design in Almaty. It discusses how local designers are leveraging global platforms to secure international clients while maintaining a base in Kazakhstan. The piece covers topics such as pricing strategies, portfolio development, and networking within the Almaty tech community. This is a practical guide for aspiring and established web designers looking to navigate the flexible work landscape in the region.</w:t>
      </w:r>
    </w:p>
    <w:p>
      <w:pPr>
        <w:pStyle w:val="BodyText"/>
      </w:pPr>
      <w:r>
        <w:t xml:space="preserve"> </w:t>
      </w:r>
      <w:r>
        <w:t xml:space="preserve">World Bank. (2023).</w:t>
      </w:r>
      <w:r>
        <w:t xml:space="preserve"> </w:t>
      </w:r>
      <w:r>
        <w:rPr>
          <w:iCs/>
          <w:i/>
        </w:rPr>
        <w:t xml:space="preserve">Kazakhstan Economic Update: Digital Economy and Innovation</w:t>
      </w:r>
      <w:r>
        <w:t xml:space="preserve">. Washington, DC: World Bank Group.</w:t>
      </w:r>
      <w:r>
        <w:t xml:space="preserve"> </w:t>
      </w:r>
    </w:p>
    <w:p>
      <w:pPr>
        <w:pStyle w:val="BodyText"/>
      </w:pPr>
      <w:r>
        <w:t xml:space="preserve">This report provides a high-level overview of Kazakhstan’s digital economy, with a focus on infrastructure development and innovation hubs in Almaty. It underscores the government’s commitment to improving internet connectivity and supporting tech startups. For web designers, this indicates a stable and growing market with increasing opportunities for collaboration with innovative companies. The report is useful for understanding the long-term trends that will shape the demand for web design services in the country.</w:t>
      </w:r>
    </w:p>
    <w:bookmarkEnd w:id="20"/>
    <w:bookmarkStart w:id="21" w:name="conclusion"/>
    <w:p>
      <w:pPr>
        <w:pStyle w:val="Heading2"/>
      </w:pPr>
      <w:r>
        <w:t xml:space="preserve">Conclusion</w:t>
      </w:r>
    </w:p>
    <w:p>
      <w:pPr>
        <w:pStyle w:val="FirstParagraph"/>
      </w:pPr>
      <w:r>
        <w:t xml:space="preserve">The selected bibliography illustrates that web design in Almaty is a multifaceted discipline influenced by technological advancements, cultural diversity, and economic growth. Web designers in this region must be adept at navigating multilingual requirements, mobile-first strategies, and local consumer expectations. By leveraging these resources, professionals can create effective, culturally resonant, and technically sound digital experiences that contribute to the thriving tech ecosystem of Almaty, Kazakhstan.</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Web Design in Almaty, Kazakhstan</dc:title>
  <dc:creator/>
  <dc:language>en</dc:language>
  <cp:keywords/>
  <dcterms:created xsi:type="dcterms:W3CDTF">2026-08-08T09:50:57Z</dcterms:created>
  <dcterms:modified xsi:type="dcterms:W3CDTF">2026-08-08T09:50:57Z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