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Nairobi,</w:t>
      </w:r>
      <w:r>
        <w:t xml:space="preserve"> </w:t>
      </w:r>
      <w:r>
        <w:t xml:space="preserve">Kenya</w:t>
      </w:r>
    </w:p>
    <w:bookmarkStart w:id="21" w:name="annotated-bibliography"/>
    <w:p>
      <w:pPr>
        <w:pStyle w:val="Heading1"/>
      </w:pPr>
      <w:r>
        <w:t xml:space="preserve">Annotated Bibliography</w:t>
      </w:r>
    </w:p>
    <w:bookmarkStart w:id="20" w:name="X07bb589a349edaea36e730df7bb1b46606ab735"/>
    <w:p>
      <w:pPr>
        <w:pStyle w:val="Heading2"/>
      </w:pPr>
      <w:r>
        <w:t xml:space="preserve">Web Design and Development in Nairobi, Kenya</w:t>
      </w:r>
    </w:p>
    <w:p>
      <w:pPr>
        <w:pStyle w:val="FirstParagraph"/>
      </w:pPr>
      <w:r>
        <w:t xml:space="preserve">A curated collection of resources analyzing the digital landscape, mobile-first strategies, and local market dynamics for web designers operating in Nairobi.</w:t>
      </w:r>
    </w:p>
    <w:bookmarkEnd w:id="20"/>
    <w:bookmarkEnd w:id="21"/>
    <w:p>
      <w:pPr>
        <w:pStyle w:val="BodyText"/>
      </w:pPr>
      <w:r>
        <w:t xml:space="preserve">The role of a</w:t>
      </w:r>
      <w:r>
        <w:t xml:space="preserve"> </w:t>
      </w:r>
      <w:r>
        <w:rPr>
          <w:bCs/>
          <w:b/>
        </w:rPr>
        <w:t xml:space="preserve">Web Designer</w:t>
      </w:r>
      <w:r>
        <w:t xml:space="preserve"> </w:t>
      </w:r>
      <w:r>
        <w:t xml:space="preserve">in</w:t>
      </w:r>
      <w:r>
        <w:t xml:space="preserve"> </w:t>
      </w:r>
      <w:r>
        <w:rPr>
          <w:bCs/>
          <w:b/>
        </w:rPr>
        <w:t xml:space="preserve">Kenya Nairobi</w:t>
      </w:r>
      <w:r>
        <w:t xml:space="preserve"> </w:t>
      </w:r>
      <w:r>
        <w:t xml:space="preserve">has evolved significantly over the last decade. No longer just about aesthetics, the profession now demands a deep understanding of local infrastructure, mobile data constraints, and the unique behaviors of the Kenyan consumer. This annotated bibliography compiles essential reading materials that provide insight into the technical, cultural, and economic factors shaping web design in Nairobi. These resources are critical for designers aiming to create effective, accessible, and high-performing digital experiences for the East African market.</w:t>
      </w:r>
    </w:p>
    <w:bookmarkStart w:id="22" w:name="mobile-first-design-and-connectivity"/>
    <w:p>
      <w:pPr>
        <w:pStyle w:val="Heading2"/>
      </w:pPr>
      <w:r>
        <w:t xml:space="preserve">Mobile-First Design and Connectivity</w:t>
      </w:r>
    </w:p>
    <w:p>
      <w:pPr>
        <w:pStyle w:val="FirstParagraph"/>
      </w:pPr>
      <w:r>
        <w:t xml:space="preserve">GSMA. (2023).</w:t>
      </w:r>
      <w:r>
        <w:t xml:space="preserve"> </w:t>
      </w:r>
      <w:r>
        <w:rPr>
          <w:iCs/>
          <w:i/>
        </w:rPr>
        <w:t xml:space="preserve">The Mobile Economy Sub-Saharan Africa 2023</w:t>
      </w:r>
      <w:r>
        <w:t xml:space="preserve">. GSMA Intelligence.</w:t>
      </w:r>
    </w:p>
    <w:p>
      <w:pPr>
        <w:pStyle w:val="BodyText"/>
      </w:pPr>
      <w:r>
        <w:t xml:space="preserve">This comprehensive report is indispensable for any web designer working in Nairobi. It provides granular data on mobile penetration rates, smartphone adoption, and data usage trends across Sub-Saharan Africa. For a web designer in Kenya Nairobi, this document highlights the absolute necessity of a "mobile-first" design philosophy. The data reveals that the vast majority of internet users in Nairobi access the web via smartphones rather than desktops. Furthermore, it discusses the cost of data, which remains a significant barrier for many users. Consequently, designers must prioritize lightweight code, optimized images, and efficient loading times to ensure their websites are accessible to the average Nairobi resident who may be on a limited data plan.</w:t>
      </w:r>
    </w:p>
    <w:p>
      <w:pPr>
        <w:pStyle w:val="BodyText"/>
      </w:pPr>
      <w:r>
        <w:t xml:space="preserve">World Bank. (2022).</w:t>
      </w:r>
      <w:r>
        <w:t xml:space="preserve"> </w:t>
      </w:r>
      <w:r>
        <w:rPr>
          <w:iCs/>
          <w:i/>
        </w:rPr>
        <w:t xml:space="preserve">Kenya Digital Economy Diagnostic</w:t>
      </w:r>
      <w:r>
        <w:t xml:space="preserve">. World Bank Group.</w:t>
      </w:r>
    </w:p>
    <w:p>
      <w:pPr>
        <w:pStyle w:val="BodyText"/>
      </w:pPr>
      <w:r>
        <w:t xml:space="preserve">This diagnostic report offers a macroeconomic view of Kenya's digital infrastructure. It is particularly relevant for web designers because it outlines the disparities in internet connectivity between urban centers like Nairobi and rural areas. The report emphasizes the importance of designing for low-bandwidth environments. For a web designer in Nairobi, this means understanding that while the city has 4G and fiber connectivity, users may experience fluctuating speeds. The document advocates for progressive web apps (PWAs) and offline capabilities, suggesting that web designers should incorporate features that allow users to interact with content even when connectivity is poor. This resource bridges the gap between technical design choices and national digital policy.</w:t>
      </w:r>
    </w:p>
    <w:bookmarkEnd w:id="22"/>
    <w:bookmarkStart w:id="23" w:name="user-experience-ux-and-local-culture"/>
    <w:p>
      <w:pPr>
        <w:pStyle w:val="Heading2"/>
      </w:pPr>
      <w:r>
        <w:t xml:space="preserve">User Experience (UX) and Local Culture</w:t>
      </w:r>
    </w:p>
    <w:p>
      <w:pPr>
        <w:pStyle w:val="FirstParagraph"/>
      </w:pPr>
      <w:r>
        <w:t xml:space="preserve">Njoroge, K. (2021).</w:t>
      </w:r>
      <w:r>
        <w:t xml:space="preserve"> </w:t>
      </w:r>
      <w:r>
        <w:rPr>
          <w:iCs/>
          <w:i/>
        </w:rPr>
        <w:t xml:space="preserve">Designing for the African User: Cultural Nuances in Digital Interfaces</w:t>
      </w:r>
      <w:r>
        <w:t xml:space="preserve">. African Tech Review.</w:t>
      </w:r>
    </w:p>
    <w:p>
      <w:pPr>
        <w:pStyle w:val="BodyText"/>
      </w:pPr>
      <w:r>
        <w:t xml:space="preserve">This article provides a critical analysis of how Western design standards often fail to resonate with African users. For a web designer in Kenya Nairobi, this is a vital read for understanding local user experience (UX) preferences. The author argues that color palettes, imagery, and navigation structures must reflect the cultural context of the Kenyan user. For instance, the use of vibrant colors and community-focused imagery often performs better in Nairobi than the minimalist, monochromatic trends popular in Europe. The article also touches on language, suggesting that while English is widely used in Nairobi, incorporating Swahili or local slang can significantly enhance user engagement and trust. This resource helps designers move beyond generic templates to create culturally relevant web experiences.</w:t>
      </w:r>
    </w:p>
    <w:p>
      <w:pPr>
        <w:pStyle w:val="BodyText"/>
      </w:pPr>
      <w:r>
        <w:t xml:space="preserve">Nielsen Norman Group. (2020).</w:t>
      </w:r>
      <w:r>
        <w:t xml:space="preserve"> </w:t>
      </w:r>
      <w:r>
        <w:rPr>
          <w:iCs/>
          <w:i/>
        </w:rPr>
        <w:t xml:space="preserve">Mobile UX Design for Emerging Markets</w:t>
      </w:r>
      <w:r>
        <w:t xml:space="preserve">. NN/g.</w:t>
      </w:r>
    </w:p>
    <w:p>
      <w:pPr>
        <w:pStyle w:val="BodyText"/>
      </w:pPr>
      <w:r>
        <w:t xml:space="preserve">While a global resource, this article is highly applicable to the Nairobi context. It focuses on the specific challenges of designing for emerging markets, including device fragmentation and varying levels of digital literacy. For a web designer in Kenya Nairobi, the insights on simplifying navigation and reducing cognitive load are crucial. Many users in Nairobi are first-time smartphone users who may not be familiar with complex gestures or hidden menus. The article recommends clear, explicit labeling and straightforward call-to-action buttons. By applying these principles, web designers can ensure that their sites are intuitive and accessible to a broad demographic in Nairobi, from tech-savvy youth to older business professionals.</w:t>
      </w:r>
    </w:p>
    <w:bookmarkEnd w:id="23"/>
    <w:bookmarkStart w:id="24" w:name="e-commerce-and-digital-payments"/>
    <w:p>
      <w:pPr>
        <w:pStyle w:val="Heading2"/>
      </w:pPr>
      <w:r>
        <w:t xml:space="preserve">E-Commerce and Digital Payments</w:t>
      </w:r>
    </w:p>
    <w:p>
      <w:pPr>
        <w:pStyle w:val="FirstParagraph"/>
      </w:pPr>
      <w:r>
        <w:t xml:space="preserve">Safaricom PLC. (2023).</w:t>
      </w:r>
      <w:r>
        <w:t xml:space="preserve"> </w:t>
      </w:r>
      <w:r>
        <w:rPr>
          <w:iCs/>
          <w:i/>
        </w:rPr>
        <w:t xml:space="preserve">M-PESA Annual Report: Driving Financial Inclusion</w:t>
      </w:r>
      <w:r>
        <w:t xml:space="preserve">. Safaricom.</w:t>
      </w:r>
    </w:p>
    <w:p>
      <w:pPr>
        <w:pStyle w:val="BodyText"/>
      </w:pPr>
      <w:r>
        <w:t xml:space="preserve">Any web designer in Kenya Nairobi working on e-commerce or service-based websites must understand M-PESA. This annual report details the dominance of M-PESA in the Kenyan financial landscape. For a web designer, this is not just financial data; it is a design requirement. The report highlights user expectations for seamless mobile money integration. Therefore, web designers must ensure that checkout processes are optimized for M-PESA payments, including clear instructions, security assurances, and mobile-friendly interfaces. Ignoring M-PESA integration can lead to high cart abandonment rates. This document serves as a reminder that payment gateways are a core component of the user interface in Nairobi.</w:t>
      </w:r>
    </w:p>
    <w:p>
      <w:pPr>
        <w:pStyle w:val="BodyText"/>
      </w:pPr>
      <w:r>
        <w:t xml:space="preserve">Kenya National Bureau of Statistics (KNBS). (2022).</w:t>
      </w:r>
      <w:r>
        <w:t xml:space="preserve"> </w:t>
      </w:r>
      <w:r>
        <w:rPr>
          <w:iCs/>
          <w:i/>
        </w:rPr>
        <w:t xml:space="preserve">E-Commerce and Digital Trade in Kenya</w:t>
      </w:r>
      <w:r>
        <w:t xml:space="preserve">. KNBS.</w:t>
      </w:r>
    </w:p>
    <w:p>
      <w:pPr>
        <w:pStyle w:val="BodyText"/>
      </w:pPr>
      <w:r>
        <w:t xml:space="preserve">This statistical report provides data on the growth of online shopping and digital services in Kenya. It is essential for web designers in Nairobi who are building platforms for local businesses. The report indicates a rising trend in online transactions, particularly in Nairobi, driven by increased trust in digital platforms. However, it also points out concerns regarding security and fraud. Consequently, web designers must prioritize security features such as SSL certificates, secure login protocols, and transparent privacy policies. The data suggests that users in Nairobi are becoming more discerning, and a professional, secure-looking website is a key factor in building brand credibility. This resource helps designers align their technical security measures with user trust factors.</w:t>
      </w:r>
    </w:p>
    <w:bookmarkEnd w:id="24"/>
    <w:bookmarkStart w:id="25" w:name="technical-standards-and-accessibility"/>
    <w:p>
      <w:pPr>
        <w:pStyle w:val="Heading2"/>
      </w:pPr>
      <w:r>
        <w:t xml:space="preserve">Technical Standards and Accessibility</w:t>
      </w:r>
    </w:p>
    <w:p>
      <w:pPr>
        <w:pStyle w:val="FirstParagraph"/>
      </w:pPr>
      <w:r>
        <w:t xml:space="preserve">W3C. (2023).</w:t>
      </w:r>
      <w:r>
        <w:t xml:space="preserve"> </w:t>
      </w:r>
      <w:r>
        <w:rPr>
          <w:iCs/>
          <w:i/>
        </w:rPr>
        <w:t xml:space="preserve">Web Content Accessibility Guidelines (WCAG) 2.2</w:t>
      </w:r>
      <w:r>
        <w:t xml:space="preserve">. World Wide Web Consortium.</w:t>
      </w:r>
    </w:p>
    <w:p>
      <w:pPr>
        <w:pStyle w:val="BodyText"/>
      </w:pPr>
      <w:r>
        <w:t xml:space="preserve">While a global standard, WCAG 2.2 is increasingly relevant for web designers in Kenya Nairobi due to growing awareness of digital inclusion. This document outlines best practices for making web content accessible to people with disabilities. For a web designer in Nairobi, adhering to these guidelines ensures that websites are usable by individuals with visual, auditory, or motor impairments. Given the diverse population in Nairobi, inclusive design is not just ethical but also expands the potential user base. The guidelines cover aspects such as color contrast, keyboard navigation, and screen reader compatibility. Implementing these standards demonstrates professionalism and social responsibility, which are valued traits in the Nairobi tech community.</w:t>
      </w:r>
    </w:p>
    <w:p>
      <w:pPr>
        <w:pStyle w:val="BodyText"/>
      </w:pPr>
      <w:r>
        <w:t xml:space="preserve">Google Developers. (2023).</w:t>
      </w:r>
      <w:r>
        <w:t xml:space="preserve"> </w:t>
      </w:r>
      <w:r>
        <w:rPr>
          <w:iCs/>
          <w:i/>
        </w:rPr>
        <w:t xml:space="preserve">Core Web Vitals: Metrics That Matter</w:t>
      </w:r>
      <w:r>
        <w:t xml:space="preserve">. Google.</w:t>
      </w:r>
    </w:p>
    <w:p>
      <w:pPr>
        <w:pStyle w:val="BodyText"/>
      </w:pPr>
      <w:r>
        <w:t xml:space="preserve">This technical guide is crucial for web designers in Kenya Nairobi who want their clients' websites to rank well on search engines. Core Web Vitals measure loading performance, interactivity, and visual stability. In Nairobi, where network conditions can vary, optimizing for these metrics is challenging but necessary. The guide provides actionable advice on how to improve Largest Contentful Paint (LCP), First Input Delay (FID), and Cumulative Layout Shift (CLS). For a web designer, this means selecting efficient hosting solutions, compressing assets, and writing clean code. By focusing on Core Web Vitals, designers can ensure that their websites not only look good but also perform well in the competitive Nairobi digital marketplace.</w:t>
      </w:r>
    </w:p>
    <w:bookmarkEnd w:id="25"/>
    <w:p>
      <w:pPr>
        <w:pStyle w:val="BodyText"/>
      </w:pPr>
      <w:r>
        <w:t xml:space="preserve">© 2023 Annotated Bibliography for Web Designers in Nairobi, Kenya.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Nairobi, Kenya</dc:title>
  <dc:creator/>
  <dc:language>en</dc:language>
  <cp:keywords/>
  <dcterms:created xsi:type="dcterms:W3CDTF">2026-08-08T10:14:49Z</dcterms:created>
  <dcterms:modified xsi:type="dcterms:W3CDTF">2026-08-08T10:14:49Z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