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Kuala</w:t>
      </w:r>
      <w:r>
        <w:t xml:space="preserve"> </w:t>
      </w:r>
      <w:r>
        <w:t xml:space="preserve">Lumpur</w:t>
      </w:r>
    </w:p>
    <w:bookmarkStart w:id="21" w:name="annotated-bibliography"/>
    <w:p>
      <w:pPr>
        <w:pStyle w:val="Heading1"/>
      </w:pPr>
      <w:r>
        <w:t xml:space="preserve">Annotated Bibliography</w:t>
      </w:r>
    </w:p>
    <w:bookmarkStart w:id="20" w:name="Xb5ff1bcbf6502d9c44afa06b9f767df23ab5e3f"/>
    <w:p>
      <w:pPr>
        <w:pStyle w:val="Heading2"/>
      </w:pPr>
      <w:r>
        <w:t xml:space="preserve">Web Designer Practices and Digital Trends in Malaysia Kuala Lumpur</w:t>
      </w:r>
    </w:p>
    <w:p>
      <w:pPr>
        <w:pStyle w:val="FirstParagraph"/>
      </w:pPr>
      <w:r>
        <w:rPr>
          <w:bCs/>
          <w:b/>
        </w:rPr>
        <w:t xml:space="preserve">Subject:</w:t>
      </w:r>
      <w:r>
        <w:t xml:space="preserve"> </w:t>
      </w:r>
      <w:r>
        <w:t xml:space="preserve">Web Design, Digital Marketing, UX/UI</w:t>
      </w:r>
    </w:p>
    <w:p>
      <w:pPr>
        <w:pStyle w:val="BodyText"/>
      </w:pPr>
      <w:r>
        <w:rPr>
          <w:bCs/>
          <w:b/>
        </w:rPr>
        <w:t xml:space="preserve">Region:</w:t>
      </w:r>
      <w:r>
        <w:t xml:space="preserve"> </w:t>
      </w:r>
      <w:r>
        <w:t xml:space="preserve">Kuala Lumpur, Malaysia</w:t>
      </w:r>
    </w:p>
    <w:p>
      <w:pPr>
        <w:pStyle w:val="BodyText"/>
      </w:pPr>
      <w:r>
        <w:rPr>
          <w:bCs/>
          <w:b/>
        </w:rPr>
        <w:t xml:space="preserve">Date:</w:t>
      </w:r>
      <w:r>
        <w:t xml:space="preserve"> </w:t>
      </w:r>
      <w:r>
        <w:t xml:space="preserve">October 2023</w:t>
      </w:r>
    </w:p>
    <w:bookmarkEnd w:id="20"/>
    <w:bookmarkEnd w:id="21"/>
    <w:p>
      <w:pPr>
        <w:pStyle w:val="BodyText"/>
      </w:pPr>
      <w:r>
        <w:t xml:space="preserve">This annotated bibliography compiles essential resources regarding the role of the</w:t>
      </w:r>
      <w:r>
        <w:t xml:space="preserve"> </w:t>
      </w:r>
      <w:r>
        <w:rPr>
          <w:bCs/>
          <w:b/>
        </w:rPr>
        <w:t xml:space="preserve">Web Designer</w:t>
      </w:r>
      <w:r>
        <w:t xml:space="preserve"> </w:t>
      </w:r>
      <w:r>
        <w:t xml:space="preserve">within the dynamic digital landscape of</w:t>
      </w:r>
      <w:r>
        <w:t xml:space="preserve"> </w:t>
      </w:r>
      <w:r>
        <w:rPr>
          <w:bCs/>
          <w:b/>
        </w:rPr>
        <w:t xml:space="preserve">Malaysia Kuala Lumpur</w:t>
      </w:r>
      <w:r>
        <w:t xml:space="preserve">. As the economic hub of the nation, Kuala Lumpur presents a unique environment where global design standards intersect with local cultural nuances, multilingual requirements, and specific mobile-first user behaviors. The selected sources below provide a comprehensive overview of the technical, aesthetic, and strategic considerations necessary for web designers operating in this region.</w:t>
      </w:r>
    </w:p>
    <w:p>
      <w:pPr>
        <w:pStyle w:val="BodyText"/>
      </w:pPr>
      <w:r>
        <w:t xml:space="preserve">The entries cover topics ranging from responsive design for Southeast Asian mobile users to the integration of local payment gateways and the importance of cultural sensitivity in user interface (UI) design. This document serves as a foundational reference for professionals aiming to create effective, engaging, and culturally relevant web experiences for the Kuala Lumpur market.</w:t>
      </w:r>
    </w:p>
    <w:p>
      <w:pPr>
        <w:pStyle w:val="BodyText"/>
      </w:pPr>
      <w:r>
        <w:t xml:space="preserve"> </w:t>
      </w:r>
      <w:r>
        <w:t xml:space="preserve">Ahmad, R., &amp; Tan, L. (2022).</w:t>
      </w:r>
      <w:r>
        <w:t xml:space="preserve"> </w:t>
      </w:r>
      <w:r>
        <w:rPr>
          <w:iCs/>
          <w:i/>
        </w:rPr>
        <w:t xml:space="preserve">Mobile-First Strategies for Southeast Asian Markets: A Case Study of Kuala Lumpur</w:t>
      </w:r>
      <w:r>
        <w:t xml:space="preserve">. Journal of Digital Commerce in Asia, 15(3), 45-62.</w:t>
      </w:r>
      <w:r>
        <w:t xml:space="preserve"> </w:t>
      </w:r>
    </w:p>
    <w:p>
      <w:pPr>
        <w:pStyle w:val="BodyText"/>
      </w:pPr>
      <w:r>
        <w:t xml:space="preserve">This peer-reviewed article provides critical insights into the mobile usage patterns of consumers in Kuala Lumpur. The authors argue that for a</w:t>
      </w:r>
      <w:r>
        <w:t xml:space="preserve"> </w:t>
      </w:r>
      <w:r>
        <w:rPr>
          <w:bCs/>
          <w:b/>
        </w:rPr>
        <w:t xml:space="preserve">Web Designer</w:t>
      </w:r>
      <w:r>
        <w:t xml:space="preserve"> </w:t>
      </w:r>
      <w:r>
        <w:t xml:space="preserve">targeting this demographic, a "mobile-first" approach is not merely a best practice but a fundamental requirement. The study highlights that over 75% of internet traffic in</w:t>
      </w:r>
      <w:r>
        <w:t xml:space="preserve"> </w:t>
      </w:r>
      <w:r>
        <w:rPr>
          <w:bCs/>
          <w:b/>
        </w:rPr>
        <w:t xml:space="preserve">Malaysia Kuala Lumpur</w:t>
      </w:r>
      <w:r>
        <w:t xml:space="preserve"> </w:t>
      </w:r>
      <w:r>
        <w:t xml:space="preserve">originates from mobile devices. The article details specific UI/UX adjustments, such as larger touch targets and simplified navigation menus, that are necessary to accommodate the high-speed, on-the-go lifestyle of KL users. It is an essential read for understanding the technical constraints and opportunities in the region.</w:t>
      </w:r>
    </w:p>
    <w:p>
      <w:pPr>
        <w:pStyle w:val="BodyText"/>
      </w:pPr>
      <w:r>
        <w:t xml:space="preserve"> </w:t>
      </w:r>
      <w:r>
        <w:t xml:space="preserve">Digital Agency KL. (2023).</w:t>
      </w:r>
      <w:r>
        <w:t xml:space="preserve"> </w:t>
      </w:r>
      <w:r>
        <w:rPr>
          <w:iCs/>
          <w:i/>
        </w:rPr>
        <w:t xml:space="preserve">The Multilingual Web: Designing for Malaysia’s Diverse Audience</w:t>
      </w:r>
      <w:r>
        <w:t xml:space="preserve">. Retrieved from https://www.digitalagencykl.com/resources/multilingual-web-design</w:t>
      </w:r>
      <w:r>
        <w:t xml:space="preserve"> </w:t>
      </w:r>
    </w:p>
    <w:p>
      <w:pPr>
        <w:pStyle w:val="BodyText"/>
      </w:pPr>
      <w:r>
        <w:t xml:space="preserve">This industry report focuses on the linguistic diversity of</w:t>
      </w:r>
      <w:r>
        <w:t xml:space="preserve"> </w:t>
      </w:r>
      <w:r>
        <w:rPr>
          <w:bCs/>
          <w:b/>
        </w:rPr>
        <w:t xml:space="preserve">Malaysia Kuala Lumpur</w:t>
      </w:r>
      <w:r>
        <w:t xml:space="preserve">, where Malay, English, Mandarin, and Tamil are commonly spoken. For a</w:t>
      </w:r>
      <w:r>
        <w:t xml:space="preserve"> </w:t>
      </w:r>
      <w:r>
        <w:rPr>
          <w:bCs/>
          <w:b/>
        </w:rPr>
        <w:t xml:space="preserve">Web Designer</w:t>
      </w:r>
      <w:r>
        <w:t xml:space="preserve">, this resource offers practical guidelines on implementing multilingual interfaces without compromising aesthetic integrity. It discusses the technical challenges of font rendering for different scripts and the importance of providing clear language selection options. The report emphasizes that a successful web design in KL must respect this multicultural fabric, ensuring that content is accessible and culturally appropriate for all major ethnic groups within the city.</w:t>
      </w:r>
    </w:p>
    <w:p>
      <w:pPr>
        <w:pStyle w:val="BodyText"/>
      </w:pPr>
      <w:r>
        <w:t xml:space="preserve"> </w:t>
      </w:r>
      <w:r>
        <w:t xml:space="preserve">Lee, S. (2021).</w:t>
      </w:r>
      <w:r>
        <w:t xml:space="preserve"> </w:t>
      </w:r>
      <w:r>
        <w:rPr>
          <w:iCs/>
          <w:i/>
        </w:rPr>
        <w:t xml:space="preserve">E-Commerce Integration in Malaysian Web Design: Payment Gateways and Trust Signals</w:t>
      </w:r>
      <w:r>
        <w:t xml:space="preserve">. Southeast Asian Tech Review, 8(2), 112-125.</w:t>
      </w:r>
      <w:r>
        <w:t xml:space="preserve"> </w:t>
      </w:r>
    </w:p>
    <w:p>
      <w:pPr>
        <w:pStyle w:val="BodyText"/>
      </w:pPr>
      <w:r>
        <w:t xml:space="preserve">This article examines the intersection of web design and e-commerce functionality in</w:t>
      </w:r>
      <w:r>
        <w:t xml:space="preserve"> </w:t>
      </w:r>
      <w:r>
        <w:rPr>
          <w:bCs/>
          <w:b/>
        </w:rPr>
        <w:t xml:space="preserve">Malaysia Kuala Lumpur</w:t>
      </w:r>
      <w:r>
        <w:t xml:space="preserve">. Lee argues that the visual design of a website must actively build trust to convert visitors into customers. The text provides a detailed analysis of local payment preferences, such as FPX, GrabPay, and Touch 'n Go, and how a</w:t>
      </w:r>
      <w:r>
        <w:t xml:space="preserve"> </w:t>
      </w:r>
      <w:r>
        <w:rPr>
          <w:bCs/>
          <w:b/>
        </w:rPr>
        <w:t xml:space="preserve">Web Designer</w:t>
      </w:r>
      <w:r>
        <w:t xml:space="preserve"> </w:t>
      </w:r>
      <w:r>
        <w:t xml:space="preserve">should visually integrate these options into the checkout flow. Furthermore, it discusses the use of local trust signals, such as recognized business badges and local contact information, which are crucial for establishing credibility in the competitive KL market.</w:t>
      </w:r>
    </w:p>
    <w:p>
      <w:pPr>
        <w:pStyle w:val="BodyText"/>
      </w:pPr>
      <w:r>
        <w:t xml:space="preserve"> </w:t>
      </w:r>
      <w:r>
        <w:t xml:space="preserve">Ministry of Communications and Digital Malaysia. (2023).</w:t>
      </w:r>
      <w:r>
        <w:t xml:space="preserve"> </w:t>
      </w:r>
      <w:r>
        <w:rPr>
          <w:iCs/>
          <w:i/>
        </w:rPr>
        <w:t xml:space="preserve">National Digital Economy Blueprint: Implications for Web Professionals</w:t>
      </w:r>
      <w:r>
        <w:t xml:space="preserve">. Putrajaya: MCMC Publications.</w:t>
      </w:r>
      <w:r>
        <w:t xml:space="preserve"> </w:t>
      </w:r>
    </w:p>
    <w:p>
      <w:pPr>
        <w:pStyle w:val="BodyText"/>
      </w:pPr>
      <w:r>
        <w:t xml:space="preserve">This government publication outlines the strategic direction for Malaysia's digital economy, with significant implications for</w:t>
      </w:r>
      <w:r>
        <w:t xml:space="preserve"> </w:t>
      </w:r>
      <w:r>
        <w:rPr>
          <w:bCs/>
          <w:b/>
        </w:rPr>
        <w:t xml:space="preserve">Web Designer</w:t>
      </w:r>
      <w:r>
        <w:t xml:space="preserve"> </w:t>
      </w:r>
      <w:r>
        <w:t xml:space="preserve">roles in</w:t>
      </w:r>
      <w:r>
        <w:t xml:space="preserve"> </w:t>
      </w:r>
      <w:r>
        <w:rPr>
          <w:bCs/>
          <w:b/>
        </w:rPr>
        <w:t xml:space="preserve">Malaysia Kuala Lumpur</w:t>
      </w:r>
      <w:r>
        <w:t xml:space="preserve">. The document highlights the push for digital inclusion and accessibility standards. It provides a framework for understanding the regulatory environment, including data privacy laws (PDPA) that web designers must adhere to when collecting user data. For professionals in KL, this resource is vital for ensuring that their designs are not only aesthetically pleasing but also compliant with national standards and supportive of the country's broader digital transformation goals.</w:t>
      </w:r>
    </w:p>
    <w:p>
      <w:pPr>
        <w:pStyle w:val="BodyText"/>
      </w:pPr>
      <w:r>
        <w:t xml:space="preserve"> </w:t>
      </w:r>
      <w:r>
        <w:t xml:space="preserve">Wong, K. (2022).</w:t>
      </w:r>
      <w:r>
        <w:t xml:space="preserve"> </w:t>
      </w:r>
      <w:r>
        <w:rPr>
          <w:iCs/>
          <w:i/>
        </w:rPr>
        <w:t xml:space="preserve">Cultural Nuances in UI/UX: Designing for the Malaysian Mindset</w:t>
      </w:r>
      <w:r>
        <w:t xml:space="preserve">. UX Collective Asia. Retrieved from https://uxcollective.asia/malaysian-mindset</w:t>
      </w:r>
      <w:r>
        <w:t xml:space="preserve"> </w:t>
      </w:r>
    </w:p>
    <w:p>
      <w:pPr>
        <w:pStyle w:val="BodyText"/>
      </w:pPr>
      <w:r>
        <w:t xml:space="preserve">Wong’s article delves into the psychological aspects of web design in</w:t>
      </w:r>
      <w:r>
        <w:t xml:space="preserve"> </w:t>
      </w:r>
      <w:r>
        <w:rPr>
          <w:bCs/>
          <w:b/>
        </w:rPr>
        <w:t xml:space="preserve">Malaysia Kuala Lumpur</w:t>
      </w:r>
      <w:r>
        <w:t xml:space="preserve">. It explores how cultural values, such as collectivism and respect for hierarchy, influence user expectations and interactions with digital interfaces. The author suggests that a</w:t>
      </w:r>
      <w:r>
        <w:t xml:space="preserve"> </w:t>
      </w:r>
      <w:r>
        <w:rPr>
          <w:bCs/>
          <w:b/>
        </w:rPr>
        <w:t xml:space="preserve">Web Designer</w:t>
      </w:r>
      <w:r>
        <w:t xml:space="preserve"> </w:t>
      </w:r>
      <w:r>
        <w:t xml:space="preserve">in KL should consider using imagery that reflects local social norms and community values. The piece also touches on color psychology specific to the region, noting that certain colors may carry different connotations in Malaysian culture compared to Western contexts. This resource is invaluable for creating emotionally resonant designs.</w:t>
      </w:r>
    </w:p>
    <w:p>
      <w:pPr>
        <w:pStyle w:val="BodyText"/>
      </w:pPr>
      <w:r>
        <w:t xml:space="preserve"> </w:t>
      </w:r>
      <w:r>
        <w:t xml:space="preserve">Tech in Asia. (2023).</w:t>
      </w:r>
      <w:r>
        <w:t xml:space="preserve"> </w:t>
      </w:r>
      <w:r>
        <w:rPr>
          <w:iCs/>
          <w:i/>
        </w:rPr>
        <w:t xml:space="preserve">The Rise of Fintech and Web Design in Kuala Lumpur’s Startup Ecosystem</w:t>
      </w:r>
      <w:r>
        <w:t xml:space="preserve">. Retrieved from https://www.techinasia.com/kl-fintech-web-design</w:t>
      </w:r>
      <w:r>
        <w:t xml:space="preserve"> </w:t>
      </w:r>
    </w:p>
    <w:p>
      <w:pPr>
        <w:pStyle w:val="BodyText"/>
      </w:pPr>
      <w:r>
        <w:t xml:space="preserve">This report analyzes the booming startup scene in</w:t>
      </w:r>
      <w:r>
        <w:t xml:space="preserve"> </w:t>
      </w:r>
      <w:r>
        <w:rPr>
          <w:bCs/>
          <w:b/>
        </w:rPr>
        <w:t xml:space="preserve">Malaysia Kuala Lumpur</w:t>
      </w:r>
      <w:r>
        <w:t xml:space="preserve">, particularly in the fintech sector, and its impact on web design trends. It highlights the demand for sleek, minimalist, and highly secure web interfaces that can handle complex financial transactions. For a</w:t>
      </w:r>
      <w:r>
        <w:t xml:space="preserve"> </w:t>
      </w:r>
      <w:r>
        <w:rPr>
          <w:bCs/>
          <w:b/>
        </w:rPr>
        <w:t xml:space="preserve">Web Designer</w:t>
      </w:r>
      <w:r>
        <w:t xml:space="preserve"> </w:t>
      </w:r>
      <w:r>
        <w:t xml:space="preserve">looking to work with startups in KL, this article provides insights into the current aesthetic preferences of investors and users alike. It emphasizes the need for speed, clarity, and robust security features, which are paramount in the fintech space. The report also discusses the importance of responsive design for reaching a younger, tech-savvy demographic in the city.</w:t>
      </w:r>
    </w:p>
    <w:p>
      <w:pPr>
        <w:pStyle w:val="BodyText"/>
      </w:pPr>
      <w:r>
        <w:t xml:space="preserve"> </w:t>
      </w:r>
      <w:r>
        <w:t xml:space="preserve">Ibrahim, N. (2021).</w:t>
      </w:r>
      <w:r>
        <w:t xml:space="preserve"> </w:t>
      </w:r>
      <w:r>
        <w:rPr>
          <w:iCs/>
          <w:i/>
        </w:rPr>
        <w:t xml:space="preserve">Accessibility Standards for Malaysian Websites: A Guide for Developers and Designers</w:t>
      </w:r>
      <w:r>
        <w:t xml:space="preserve">. Malaysian Journal of Information Technology, 12(1), 78-90.</w:t>
      </w:r>
      <w:r>
        <w:t xml:space="preserve"> </w:t>
      </w:r>
    </w:p>
    <w:p>
      <w:pPr>
        <w:pStyle w:val="BodyText"/>
      </w:pPr>
      <w:r>
        <w:t xml:space="preserve">This academic paper addresses the often-overlooked aspect of web accessibility in</w:t>
      </w:r>
      <w:r>
        <w:t xml:space="preserve"> </w:t>
      </w:r>
      <w:r>
        <w:rPr>
          <w:bCs/>
          <w:b/>
        </w:rPr>
        <w:t xml:space="preserve">Malaysia Kuala Lumpur</w:t>
      </w:r>
      <w:r>
        <w:t xml:space="preserve">. Ibrahim outlines the legal and ethical responsibilities of a</w:t>
      </w:r>
      <w:r>
        <w:t xml:space="preserve"> </w:t>
      </w:r>
      <w:r>
        <w:rPr>
          <w:bCs/>
          <w:b/>
        </w:rPr>
        <w:t xml:space="preserve">Web Designer</w:t>
      </w:r>
      <w:r>
        <w:t xml:space="preserve"> </w:t>
      </w:r>
      <w:r>
        <w:t xml:space="preserve">to create inclusive websites that are usable by people with disabilities. The article references international standards like WCAG (Web Content Accessibility Guidelines) and explains how they can be adapted to the local context. It provides practical examples of how to improve color contrast, keyboard navigation, and screen reader compatibility. As awareness of digital rights grows in KL, this resource is becoming increasingly important for professional web designers.</w:t>
      </w:r>
    </w:p>
    <w:p>
      <w:pPr>
        <w:pStyle w:val="BodyText"/>
      </w:pPr>
      <w:r>
        <w:t xml:space="preserve"> </w:t>
      </w:r>
      <w:r>
        <w:t xml:space="preserve">Creative KL Network. (2023).</w:t>
      </w:r>
      <w:r>
        <w:t xml:space="preserve"> </w:t>
      </w:r>
      <w:r>
        <w:rPr>
          <w:iCs/>
          <w:i/>
        </w:rPr>
        <w:t xml:space="preserve">Portfolio Trends: What Clients in Kuala Lumpur Are Looking For in 2023</w:t>
      </w:r>
      <w:r>
        <w:t xml:space="preserve">. Retrieved from https://www.creativekl.net/portfolio-trends-2023</w:t>
      </w:r>
      <w:r>
        <w:t xml:space="preserve"> </w:t>
      </w:r>
    </w:p>
    <w:p>
      <w:pPr>
        <w:pStyle w:val="BodyText"/>
      </w:pPr>
      <w:r>
        <w:t xml:space="preserve">This industry survey aggregates feedback from businesses in</w:t>
      </w:r>
      <w:r>
        <w:t xml:space="preserve"> </w:t>
      </w:r>
      <w:r>
        <w:rPr>
          <w:bCs/>
          <w:b/>
        </w:rPr>
        <w:t xml:space="preserve">Malaysia Kuala Lumpur</w:t>
      </w:r>
      <w:r>
        <w:t xml:space="preserve"> </w:t>
      </w:r>
      <w:r>
        <w:t xml:space="preserve">regarding their expectations from</w:t>
      </w:r>
      <w:r>
        <w:t xml:space="preserve"> </w:t>
      </w:r>
      <w:r>
        <w:rPr>
          <w:bCs/>
          <w:b/>
        </w:rPr>
        <w:t xml:space="preserve">Web Designer</w:t>
      </w:r>
      <w:r>
        <w:t xml:space="preserve"> </w:t>
      </w:r>
      <w:r>
        <w:t xml:space="preserve">portfolios. The findings indicate a strong preference for portfolios that showcase local projects and demonstrate an understanding of the KL market. Clients are looking for evidence of successful mobile optimization, fast loading times, and integration with local social media platforms like WhatsApp and Telegram. The report also notes a growing interest in interactive and animated elements that enhance user engagement without sacrificing performance. This resource is highly relevant for web designers seeking to tailor their portfolios to attract clients in the region.</w:t>
      </w:r>
    </w:p>
    <w:p>
      <w:pPr>
        <w:pStyle w:val="BodyText"/>
      </w:pPr>
      <w:r>
        <w:t xml:space="preserve">© 2023 Annotated Bibliography on Web Design in Kuala Lumpur.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Kuala Lumpur</dc:title>
  <dc:creator/>
  <dc:language>en</dc:language>
  <cp:keywords/>
  <dcterms:created xsi:type="dcterms:W3CDTF">2026-08-08T00:59:00Z</dcterms:created>
  <dcterms:modified xsi:type="dcterms:W3CDTF">2026-08-08T00:59:00Z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