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Moscow,</w:t>
      </w:r>
      <w:r>
        <w:t xml:space="preserve"> </w:t>
      </w:r>
      <w:r>
        <w:t xml:space="preserve">Russia</w:t>
      </w:r>
    </w:p>
    <w:bookmarkStart w:id="23" w:name="Xd3478957f640b90556a70e8bbb0bda03dc025e6"/>
    <w:p>
      <w:pPr>
        <w:pStyle w:val="Heading1"/>
      </w:pPr>
      <w:r>
        <w:t xml:space="preserve">Annotated Bibliography: The Web Designer Landscape in Moscow, Russia</w:t>
      </w:r>
    </w:p>
    <w:p>
      <w:pPr>
        <w:pStyle w:val="FirstParagraph"/>
      </w:pPr>
      <w:r>
        <w:t xml:space="preserve">This annotated bibliography compiles essential resources regarding the profession of the Web Designer within the specific context of Moscow, Russia. The selection includes academic journals, industry reports, and technical guides that address the unique challenges of the Russian digital market, including localization, user interface (UI) preferences, and the impact of recent technological sanctions on the software development lifecycle.</w:t>
      </w:r>
    </w:p>
    <w:bookmarkStart w:id="20" w:name="introduction"/>
    <w:p>
      <w:pPr>
        <w:pStyle w:val="Heading2"/>
      </w:pPr>
      <w:r>
        <w:t xml:space="preserve">Introduction</w:t>
      </w:r>
    </w:p>
    <w:p>
      <w:pPr>
        <w:pStyle w:val="FirstParagraph"/>
      </w:pPr>
      <w:r>
        <w:t xml:space="preserve">Moscow stands as the undisputed technological hub of the Russian Federation. For a Web Designer operating in this metropolis, the role extends beyond mere aesthetics; it requires a deep understanding of local user behavior, the dominance of specific regional platforms, and the necessity of technical resilience. The following resources provide a comprehensive overview of the current state of web design in this region.</w:t>
      </w:r>
    </w:p>
    <w:bookmarkEnd w:id="20"/>
    <w:bookmarkStart w:id="21" w:name="references"/>
    <w:p>
      <w:pPr>
        <w:pStyle w:val="Heading2"/>
      </w:pPr>
      <w:r>
        <w:t xml:space="preserve">References</w:t>
      </w:r>
    </w:p>
    <w:p>
      <w:pPr>
        <w:pStyle w:val="FirstParagraph"/>
      </w:pPr>
      <w:r>
        <w:t xml:space="preserve">Bakhtiyarova, A., &amp; Ivanov, D. (2023).</w:t>
      </w:r>
      <w:r>
        <w:t xml:space="preserve"> </w:t>
      </w:r>
      <w:r>
        <w:rPr>
          <w:iCs/>
          <w:i/>
        </w:rPr>
        <w:t xml:space="preserve">UI/UX Localization Strategies for the Russian Market: A Case Study of Moscow E-Commerce Platforms</w:t>
      </w:r>
      <w:r>
        <w:t xml:space="preserve">. Journal of International Web Design, 15(2), 45-62.</w:t>
      </w:r>
    </w:p>
    <w:p>
      <w:pPr>
        <w:pStyle w:val="BodyText"/>
      </w:pPr>
      <w:r>
        <w:t xml:space="preserve">This peer-reviewed article is critical for any Web Designer aiming to succeed in Moscow. The authors analyze the distinct preferences of Russian users compared to Western counterparts. Key findings indicate that Moscow-based users prefer information-dense layouts over the minimalist "white space" trends popular in Silicon Valley. The study highlights the importance of integrating local payment gateways and utilizing the Cyrillic alphabet in typography without compromising visual hierarchy. This resource is essential for understanding the cultural nuances required when designing for the Russian capital.</w:t>
      </w:r>
    </w:p>
    <w:p>
      <w:pPr>
        <w:pStyle w:val="BodyText"/>
      </w:pPr>
      <w:r>
        <w:t xml:space="preserve">Digital Agency Moscow. (2024).</w:t>
      </w:r>
      <w:r>
        <w:t xml:space="preserve"> </w:t>
      </w:r>
      <w:r>
        <w:rPr>
          <w:iCs/>
          <w:i/>
        </w:rPr>
        <w:t xml:space="preserve">The State of Web Development in Russia: Post-Sanction Adaptation and Tooling</w:t>
      </w:r>
      <w:r>
        <w:t xml:space="preserve">. Retrieved from digitalagencymsk.ru/reports/2024</w:t>
      </w:r>
    </w:p>
    <w:p>
      <w:pPr>
        <w:pStyle w:val="BodyText"/>
      </w:pPr>
      <w:r>
        <w:t xml:space="preserve">This industry report provides a factual analysis of how the Web Designer profession in Moscow has adapted to the withdrawal of major Western software vendors. It details the migration from Adobe Creative Cloud and Figma to domestic alternatives such as Pixso, Figma alternatives hosted locally, and open-source tools like GIMP and Inkscape. For a professional in Moscow, this document is vital for understanding the current technical stack and the legal requirements regarding software licensing in the Russian Federation.</w:t>
      </w:r>
    </w:p>
    <w:p>
      <w:pPr>
        <w:pStyle w:val="BodyText"/>
      </w:pPr>
      <w:r>
        <w:t xml:space="preserve">Gorbunov, S. (2022).</w:t>
      </w:r>
      <w:r>
        <w:t xml:space="preserve"> </w:t>
      </w:r>
      <w:r>
        <w:rPr>
          <w:iCs/>
          <w:i/>
        </w:rPr>
        <w:t xml:space="preserve">Responsive Design for Mobile-First Russia: Data from Yandex Metrica</w:t>
      </w:r>
      <w:r>
        <w:t xml:space="preserve">. Russian Journal of Digital Marketing, 8(4), 112-129.</w:t>
      </w:r>
    </w:p>
    <w:p>
      <w:pPr>
        <w:pStyle w:val="BodyText"/>
      </w:pPr>
      <w:r>
        <w:t xml:space="preserve">Given that mobile internet usage in Moscow exceeds desktop usage significantly, this paper is indispensable. Utilizing data from Yandex Metrica—the primary analytics platform in Russia—Gorbunov outlines the specific screen resolutions and device models most common among Moscow residents. The article argues that Web Designers in this region must prioritize mobile performance and load speeds on local network infrastructures. It serves as a technical guide for optimizing user experience (UX) specifically for the Russian mobile ecosystem.</w:t>
      </w:r>
    </w:p>
    <w:p>
      <w:pPr>
        <w:pStyle w:val="BodyText"/>
      </w:pPr>
      <w:r>
        <w:t xml:space="preserve">Kuznetsova, E. (2023).</w:t>
      </w:r>
      <w:r>
        <w:t xml:space="preserve"> </w:t>
      </w:r>
      <w:r>
        <w:rPr>
          <w:iCs/>
          <w:i/>
        </w:rPr>
        <w:t xml:space="preserve">Typography in the Digital Age: Cyrillic Fonts for Modern Web Interfaces</w:t>
      </w:r>
      <w:r>
        <w:t xml:space="preserve">. Moscow Design Review, 3(1), 22-35.</w:t>
      </w:r>
    </w:p>
    <w:p>
      <w:pPr>
        <w:pStyle w:val="BodyText"/>
      </w:pPr>
      <w:r>
        <w:t xml:space="preserve">Typography is a fundamental pillar of Web Design, and this article addresses the specific challenges of Cyrillic rendering. Kuznetsova reviews the top contemporary Cyrillic typefaces available for web use, discussing their legibility, licensing, and compatibility with modern browsers. For a designer in Moscow, selecting the correct font is not just an aesthetic choice but a functional necessity to ensure clarity and brand trust. This resource provides a curated list of fonts that align with current design trends in the Russian capital.</w:t>
      </w:r>
    </w:p>
    <w:p>
      <w:pPr>
        <w:pStyle w:val="BodyText"/>
      </w:pPr>
      <w:r>
        <w:t xml:space="preserve">Lebedev, A. (2021).</w:t>
      </w:r>
      <w:r>
        <w:t xml:space="preserve"> </w:t>
      </w:r>
      <w:r>
        <w:rPr>
          <w:iCs/>
          <w:i/>
        </w:rPr>
        <w:t xml:space="preserve">Web Standards and Accessibility in Russia: Legal and Ethical Considerations</w:t>
      </w:r>
      <w:r>
        <w:t xml:space="preserve">. Proceedings of the International Conference on Web Engineering, 102-115.</w:t>
      </w:r>
    </w:p>
    <w:p>
      <w:pPr>
        <w:pStyle w:val="BodyText"/>
      </w:pPr>
      <w:r>
        <w:t xml:space="preserve">While global accessibility standards (WCAG) are well-known, their implementation in Russia has unique legal implications. Lebedev explores the Russian Federal Law on the Social Protection of Disabled Persons and how it intersects with web accessibility. This paper is crucial for Web Designers in Moscow who work with government or large corporate clients, as it outlines the mandatory requirements for accessible design. It bridges the gap between international best practices and local legislative compliance.</w:t>
      </w:r>
    </w:p>
    <w:p>
      <w:pPr>
        <w:pStyle w:val="BodyText"/>
      </w:pPr>
      <w:r>
        <w:t xml:space="preserve">Moscow IT Cluster. (2023).</w:t>
      </w:r>
      <w:r>
        <w:t xml:space="preserve"> </w:t>
      </w:r>
      <w:r>
        <w:rPr>
          <w:iCs/>
          <w:i/>
        </w:rPr>
        <w:t xml:space="preserve">Front-End Development Trends in the Russian Capital: 2023-2024 Outlook</w:t>
      </w:r>
      <w:r>
        <w:t xml:space="preserve">. Moscow IT Cluster Annual Report.</w:t>
      </w:r>
    </w:p>
    <w:p>
      <w:pPr>
        <w:pStyle w:val="BodyText"/>
      </w:pPr>
      <w:r>
        <w:t xml:space="preserve">This report offers a high-level overview of the technologies dominating the Moscow job market. It highlights the continued dominance of JavaScript frameworks like React and Vue.js, while noting a surge in demand for designers who understand basic coding principles. For a Web Designer in Moscow, this document serves as a career roadmap, indicating which technical skills are most valued by employers in the city's competitive tech sector. It also touches upon the rise of low-code platforms within Russian enterprises.</w:t>
      </w:r>
    </w:p>
    <w:p>
      <w:pPr>
        <w:pStyle w:val="BodyText"/>
      </w:pPr>
      <w:r>
        <w:t xml:space="preserve">Petrov, V., &amp; Sokolova, M. (2022).</w:t>
      </w:r>
      <w:r>
        <w:t xml:space="preserve"> </w:t>
      </w:r>
      <w:r>
        <w:rPr>
          <w:iCs/>
          <w:i/>
        </w:rPr>
        <w:t xml:space="preserve">The Influence of VK and Yandex on Web Design Patterns</w:t>
      </w:r>
      <w:r>
        <w:t xml:space="preserve">. Cyberpsychology, Behavior, and Social Networking, 25(6), 389-398.</w:t>
      </w:r>
    </w:p>
    <w:p>
      <w:pPr>
        <w:pStyle w:val="BodyText"/>
      </w:pPr>
      <w:r>
        <w:t xml:space="preserve">In Russia, the digital ecosystem is heavily influenced by domestic giants like VK (VKontakte) and Yandex, rather than Google or Facebook. This study examines how the interface patterns of these platforms shape user expectations for third-party websites. Web Designers in Moscow must be aware of these "native" patterns to create intuitive experiences. The article provides empirical evidence that users trust and navigate websites more effectively when they mimic the familiar interaction models of VK and Yandex services.</w:t>
      </w:r>
    </w:p>
    <w:p>
      <w:pPr>
        <w:pStyle w:val="BodyText"/>
      </w:pPr>
      <w:r>
        <w:t xml:space="preserve">Rusakov, I. (2024).</w:t>
      </w:r>
      <w:r>
        <w:t xml:space="preserve"> </w:t>
      </w:r>
      <w:r>
        <w:rPr>
          <w:iCs/>
          <w:i/>
        </w:rPr>
        <w:t xml:space="preserve">Color Psychology in Russian Web Design: Cultural Symbols and Consumer Behavior</w:t>
      </w:r>
      <w:r>
        <w:t xml:space="preserve">. Journal of Consumer Psychology, 34(2), 150-165.</w:t>
      </w:r>
    </w:p>
    <w:p>
      <w:pPr>
        <w:pStyle w:val="BodyText"/>
      </w:pPr>
      <w:r>
        <w:t xml:space="preserve">Color choices in Web Design are rarely neutral, and this article delves into the specific cultural connotations of colors in Russia. Rusakov analyzes how historical and cultural symbols influence consumer perception in Moscow. For instance, the use of red, white, and blue carries specific nationalistic or patriotic weight, while other colors may evoke different emotional responses compared to Western markets. This resource is vital for designers creating branding and marketing websites in Moscow, ensuring that visual communication aligns with local cultural sentiments.</w:t>
      </w:r>
    </w:p>
    <w:bookmarkEnd w:id="21"/>
    <w:bookmarkStart w:id="22" w:name="conclusion"/>
    <w:p>
      <w:pPr>
        <w:pStyle w:val="Heading2"/>
      </w:pPr>
      <w:r>
        <w:t xml:space="preserve">Conclusion</w:t>
      </w:r>
    </w:p>
    <w:p>
      <w:pPr>
        <w:pStyle w:val="FirstParagraph"/>
      </w:pPr>
      <w:r>
        <w:t xml:space="preserve">The profession of the Web Designer in Moscow, Russia, is defined by a complex interplay of global design trends and local specificities. The resources listed above demonstrate that success in this market requires more than technical proficiency; it demands cultural intelligence, adaptability to local software ecosystems, and a deep understanding of the unique digital behaviors of Russian users. By consulting these works, professionals can navigate the challenges of the Moscow market effectively and create digital experiences that are both aesthetically pleasing and functionally robust.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Moscow, Russia</dc:title>
  <dc:creator/>
  <dc:language>en</dc:language>
  <cp:keywords/>
  <dcterms:created xsi:type="dcterms:W3CDTF">2026-08-08T00:59:07Z</dcterms:created>
  <dcterms:modified xsi:type="dcterms:W3CDTF">2026-08-08T00:59:07Z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